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0A83CB">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Theme="minorEastAsia" w:hAnsiTheme="minorEastAsia" w:eastAsiaTheme="minorEastAsia" w:cstheme="minorEastAsia"/>
          <w:b w:val="0"/>
          <w:bCs w:val="0"/>
          <w:color w:val="auto"/>
          <w:sz w:val="48"/>
          <w:szCs w:val="48"/>
          <w:lang w:val="en-US" w:eastAsia="zh-CN"/>
        </w:rPr>
      </w:pPr>
    </w:p>
    <w:p w14:paraId="3B9803E9">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Theme="minorEastAsia" w:hAnsiTheme="minorEastAsia" w:eastAsiaTheme="minorEastAsia" w:cstheme="minorEastAsia"/>
          <w:b w:val="0"/>
          <w:bCs w:val="0"/>
          <w:color w:val="auto"/>
          <w:sz w:val="44"/>
          <w:szCs w:val="44"/>
          <w:lang w:val="en-US" w:eastAsia="zh-CN"/>
        </w:rPr>
      </w:pPr>
      <w:r>
        <w:rPr>
          <w:rFonts w:hint="eastAsia" w:asciiTheme="minorEastAsia" w:hAnsiTheme="minorEastAsia" w:eastAsiaTheme="minorEastAsia" w:cstheme="minorEastAsia"/>
          <w:b w:val="0"/>
          <w:bCs w:val="0"/>
          <w:color w:val="auto"/>
          <w:sz w:val="44"/>
          <w:szCs w:val="44"/>
          <w:lang w:val="en-US" w:eastAsia="zh-CN"/>
        </w:rPr>
        <w:t>大兴安岭地区松岭区砂金过采区历史</w:t>
      </w:r>
    </w:p>
    <w:p w14:paraId="1D56F326">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default" w:asciiTheme="minorEastAsia" w:hAnsiTheme="minorEastAsia" w:eastAsiaTheme="minorEastAsia" w:cstheme="minorEastAsia"/>
          <w:b w:val="0"/>
          <w:bCs w:val="0"/>
          <w:color w:val="auto"/>
          <w:sz w:val="44"/>
          <w:szCs w:val="44"/>
          <w:lang w:val="en-US" w:eastAsia="zh-CN"/>
        </w:rPr>
      </w:pPr>
      <w:r>
        <w:rPr>
          <w:rFonts w:hint="eastAsia" w:asciiTheme="minorEastAsia" w:hAnsiTheme="minorEastAsia" w:eastAsiaTheme="minorEastAsia" w:cstheme="minorEastAsia"/>
          <w:b w:val="0"/>
          <w:bCs w:val="0"/>
          <w:color w:val="auto"/>
          <w:sz w:val="44"/>
          <w:szCs w:val="44"/>
          <w:lang w:val="en-US" w:eastAsia="zh-CN"/>
        </w:rPr>
        <w:t>遗留矿山图斑生态修复验收认定意见书</w:t>
      </w:r>
    </w:p>
    <w:p w14:paraId="1D957C52">
      <w:pPr>
        <w:bidi w:val="0"/>
        <w:jc w:val="center"/>
        <w:rPr>
          <w:rFonts w:hint="default" w:asciiTheme="minorEastAsia" w:hAnsiTheme="minorEastAsia" w:eastAsiaTheme="minorEastAsia" w:cstheme="minorEastAsia"/>
          <w:b w:val="0"/>
          <w:bCs w:val="0"/>
          <w:color w:val="auto"/>
          <w:sz w:val="32"/>
          <w:szCs w:val="32"/>
          <w:lang w:val="en-US" w:eastAsia="zh-CN"/>
        </w:rPr>
      </w:pPr>
      <w:r>
        <w:rPr>
          <w:rFonts w:hint="eastAsia" w:asciiTheme="minorEastAsia" w:hAnsiTheme="minorEastAsia" w:eastAsiaTheme="minorEastAsia" w:cstheme="minorEastAsia"/>
          <w:b w:val="0"/>
          <w:bCs w:val="0"/>
          <w:color w:val="auto"/>
          <w:sz w:val="32"/>
          <w:szCs w:val="32"/>
          <w:lang w:val="en-US" w:eastAsia="zh-CN"/>
        </w:rPr>
        <w:t>（2300000040042002-2图斑）</w:t>
      </w:r>
    </w:p>
    <w:p w14:paraId="22808724">
      <w:pPr>
        <w:bidi w:val="0"/>
        <w:ind w:left="1058" w:leftChars="504" w:firstLine="0" w:firstLineChars="0"/>
        <w:rPr>
          <w:rFonts w:hint="eastAsia" w:asciiTheme="minorEastAsia" w:hAnsiTheme="minorEastAsia" w:eastAsiaTheme="minorEastAsia" w:cstheme="minorEastAsia"/>
          <w:b w:val="0"/>
          <w:bCs w:val="0"/>
          <w:color w:val="auto"/>
          <w:sz w:val="32"/>
          <w:szCs w:val="32"/>
        </w:rPr>
      </w:pPr>
    </w:p>
    <w:p w14:paraId="05D24530">
      <w:pPr>
        <w:bidi w:val="0"/>
        <w:ind w:left="1058" w:leftChars="504" w:firstLine="0" w:firstLineChars="0"/>
        <w:rPr>
          <w:rFonts w:hint="eastAsia" w:asciiTheme="minorEastAsia" w:hAnsiTheme="minorEastAsia" w:eastAsiaTheme="minorEastAsia" w:cstheme="minorEastAsia"/>
          <w:b w:val="0"/>
          <w:bCs w:val="0"/>
          <w:color w:val="auto"/>
          <w:sz w:val="32"/>
          <w:szCs w:val="32"/>
        </w:rPr>
      </w:pPr>
    </w:p>
    <w:p w14:paraId="5C56B1F1">
      <w:pPr>
        <w:bidi w:val="0"/>
        <w:ind w:left="1058" w:leftChars="504" w:firstLine="0" w:firstLineChars="0"/>
        <w:rPr>
          <w:rFonts w:hint="eastAsia" w:asciiTheme="minorEastAsia" w:hAnsiTheme="minorEastAsia" w:eastAsiaTheme="minorEastAsia" w:cstheme="minorEastAsia"/>
          <w:b w:val="0"/>
          <w:bCs w:val="0"/>
          <w:color w:val="auto"/>
          <w:sz w:val="32"/>
          <w:szCs w:val="32"/>
        </w:rPr>
      </w:pPr>
    </w:p>
    <w:p w14:paraId="77EF449A">
      <w:pPr>
        <w:bidi w:val="0"/>
        <w:ind w:left="1058" w:leftChars="504" w:firstLine="0" w:firstLineChars="0"/>
        <w:rPr>
          <w:rFonts w:hint="eastAsia" w:asciiTheme="minorEastAsia" w:hAnsiTheme="minorEastAsia" w:eastAsiaTheme="minorEastAsia" w:cstheme="minorEastAsia"/>
          <w:b w:val="0"/>
          <w:bCs w:val="0"/>
          <w:color w:val="auto"/>
          <w:sz w:val="32"/>
          <w:szCs w:val="32"/>
        </w:rPr>
      </w:pPr>
    </w:p>
    <w:p w14:paraId="20850065">
      <w:pPr>
        <w:bidi w:val="0"/>
        <w:ind w:left="1058" w:leftChars="504" w:firstLine="0" w:firstLineChars="0"/>
        <w:rPr>
          <w:rFonts w:hint="eastAsia" w:asciiTheme="minorEastAsia" w:hAnsiTheme="minorEastAsia" w:eastAsiaTheme="minorEastAsia" w:cstheme="minorEastAsia"/>
          <w:b w:val="0"/>
          <w:bCs w:val="0"/>
          <w:color w:val="auto"/>
          <w:sz w:val="32"/>
          <w:szCs w:val="32"/>
        </w:rPr>
      </w:pPr>
    </w:p>
    <w:p w14:paraId="7F0486A3">
      <w:pPr>
        <w:bidi w:val="0"/>
        <w:ind w:left="1058" w:leftChars="504" w:firstLine="0" w:firstLineChars="0"/>
        <w:rPr>
          <w:rFonts w:hint="eastAsia" w:asciiTheme="minorEastAsia" w:hAnsiTheme="minorEastAsia" w:eastAsiaTheme="minorEastAsia" w:cstheme="minorEastAsia"/>
          <w:b w:val="0"/>
          <w:bCs w:val="0"/>
          <w:color w:val="auto"/>
          <w:sz w:val="32"/>
          <w:szCs w:val="32"/>
        </w:rPr>
      </w:pPr>
    </w:p>
    <w:p w14:paraId="5E433074">
      <w:pPr>
        <w:bidi w:val="0"/>
        <w:ind w:left="1058" w:leftChars="504" w:firstLine="0" w:firstLineChars="0"/>
        <w:rPr>
          <w:rFonts w:hint="eastAsia" w:asciiTheme="minorEastAsia" w:hAnsiTheme="minorEastAsia" w:eastAsiaTheme="minorEastAsia" w:cstheme="minorEastAsia"/>
          <w:b w:val="0"/>
          <w:bCs w:val="0"/>
          <w:color w:val="auto"/>
          <w:sz w:val="32"/>
          <w:szCs w:val="32"/>
        </w:rPr>
      </w:pPr>
    </w:p>
    <w:p w14:paraId="330108BF">
      <w:pPr>
        <w:bidi w:val="0"/>
        <w:ind w:left="1058" w:leftChars="504" w:firstLine="0" w:firstLineChars="0"/>
        <w:rPr>
          <w:rFonts w:hint="eastAsia" w:asciiTheme="minorEastAsia" w:hAnsiTheme="minorEastAsia" w:eastAsiaTheme="minorEastAsia" w:cstheme="minorEastAsia"/>
          <w:b w:val="0"/>
          <w:bCs w:val="0"/>
          <w:color w:val="auto"/>
          <w:sz w:val="32"/>
          <w:szCs w:val="32"/>
        </w:rPr>
      </w:pPr>
    </w:p>
    <w:p w14:paraId="4F329CD7">
      <w:pPr>
        <w:bidi w:val="0"/>
        <w:ind w:left="1058" w:leftChars="504" w:firstLine="0" w:firstLineChars="0"/>
        <w:rPr>
          <w:rFonts w:hint="eastAsia" w:asciiTheme="minorEastAsia" w:hAnsiTheme="minorEastAsia" w:eastAsiaTheme="minorEastAsia" w:cstheme="minorEastAsia"/>
          <w:b w:val="0"/>
          <w:bCs w:val="0"/>
          <w:color w:val="auto"/>
          <w:sz w:val="32"/>
          <w:szCs w:val="32"/>
        </w:rPr>
      </w:pPr>
    </w:p>
    <w:p w14:paraId="09C87642">
      <w:pPr>
        <w:bidi w:val="0"/>
        <w:ind w:left="1058" w:leftChars="504" w:firstLine="0" w:firstLineChars="0"/>
        <w:rPr>
          <w:rFonts w:hint="eastAsia" w:asciiTheme="minorEastAsia" w:hAnsiTheme="minorEastAsia" w:eastAsiaTheme="minorEastAsia" w:cstheme="minorEastAsia"/>
          <w:b w:val="0"/>
          <w:bCs w:val="0"/>
          <w:color w:val="auto"/>
          <w:sz w:val="32"/>
          <w:szCs w:val="32"/>
        </w:rPr>
      </w:pPr>
    </w:p>
    <w:p w14:paraId="25D6A783">
      <w:pPr>
        <w:bidi w:val="0"/>
        <w:ind w:left="1058" w:leftChars="504" w:firstLine="0" w:firstLineChars="0"/>
        <w:rPr>
          <w:rFonts w:hint="eastAsia" w:asciiTheme="minorEastAsia" w:hAnsiTheme="minorEastAsia" w:eastAsiaTheme="minorEastAsia" w:cstheme="minorEastAsia"/>
          <w:b w:val="0"/>
          <w:bCs w:val="0"/>
          <w:color w:val="auto"/>
          <w:sz w:val="32"/>
          <w:szCs w:val="32"/>
        </w:rPr>
      </w:pPr>
    </w:p>
    <w:p w14:paraId="03E4C609">
      <w:pPr>
        <w:bidi w:val="0"/>
        <w:ind w:left="1058" w:leftChars="504" w:firstLine="0" w:firstLineChars="0"/>
        <w:rPr>
          <w:rFonts w:hint="eastAsia" w:asciiTheme="minorEastAsia" w:hAnsiTheme="minorEastAsia" w:eastAsiaTheme="minorEastAsia" w:cstheme="minorEastAsia"/>
          <w:b w:val="0"/>
          <w:bCs w:val="0"/>
          <w:color w:val="auto"/>
          <w:sz w:val="32"/>
          <w:szCs w:val="32"/>
        </w:rPr>
      </w:pPr>
    </w:p>
    <w:p w14:paraId="7F31DE68">
      <w:pPr>
        <w:bidi w:val="0"/>
        <w:ind w:left="1058" w:leftChars="504" w:firstLine="0" w:firstLineChars="0"/>
        <w:rPr>
          <w:rFonts w:hint="eastAsia" w:asciiTheme="minorEastAsia" w:hAnsiTheme="minorEastAsia" w:eastAsiaTheme="minorEastAsia" w:cstheme="minorEastAsia"/>
          <w:b w:val="0"/>
          <w:bCs w:val="0"/>
          <w:color w:val="auto"/>
          <w:sz w:val="32"/>
          <w:szCs w:val="32"/>
        </w:rPr>
      </w:pPr>
    </w:p>
    <w:p w14:paraId="7B06FDCC">
      <w:pPr>
        <w:bidi w:val="0"/>
        <w:jc w:val="center"/>
        <w:rPr>
          <w:rFonts w:hint="eastAsia" w:asciiTheme="minorEastAsia" w:hAnsiTheme="minorEastAsia" w:eastAsiaTheme="minorEastAsia" w:cstheme="minorEastAsia"/>
          <w:b w:val="0"/>
          <w:bCs w:val="0"/>
          <w:color w:val="auto"/>
          <w:sz w:val="32"/>
          <w:szCs w:val="32"/>
        </w:rPr>
      </w:pPr>
      <w:r>
        <w:rPr>
          <w:rFonts w:hint="eastAsia" w:asciiTheme="minorEastAsia" w:hAnsiTheme="minorEastAsia" w:eastAsiaTheme="minorEastAsia" w:cstheme="minorEastAsia"/>
          <w:b w:val="0"/>
          <w:bCs w:val="0"/>
          <w:color w:val="auto"/>
          <w:sz w:val="32"/>
          <w:szCs w:val="32"/>
          <w:lang w:val="en-US" w:eastAsia="zh-CN"/>
        </w:rPr>
        <w:t>大兴安岭地区行政公署自然资源局</w:t>
      </w:r>
    </w:p>
    <w:p w14:paraId="2496B0E9">
      <w:pPr>
        <w:bidi w:val="0"/>
        <w:jc w:val="center"/>
        <w:rPr>
          <w:rFonts w:hint="eastAsia" w:asciiTheme="minorEastAsia" w:hAnsiTheme="minorEastAsia" w:eastAsiaTheme="minorEastAsia" w:cstheme="minorEastAsia"/>
          <w:b w:val="0"/>
          <w:bCs w:val="0"/>
          <w:color w:val="auto"/>
          <w:sz w:val="32"/>
          <w:szCs w:val="32"/>
        </w:rPr>
      </w:pPr>
      <w:r>
        <w:rPr>
          <w:rFonts w:hint="eastAsia" w:asciiTheme="minorEastAsia" w:hAnsiTheme="minorEastAsia" w:eastAsiaTheme="minorEastAsia" w:cstheme="minorEastAsia"/>
          <w:b w:val="0"/>
          <w:bCs w:val="0"/>
          <w:color w:val="auto"/>
          <w:sz w:val="32"/>
          <w:szCs w:val="32"/>
          <w:lang w:val="en-US" w:eastAsia="zh-CN"/>
        </w:rPr>
        <w:t>2024</w:t>
      </w:r>
      <w:r>
        <w:rPr>
          <w:rFonts w:hint="eastAsia" w:asciiTheme="minorEastAsia" w:hAnsiTheme="minorEastAsia" w:eastAsiaTheme="minorEastAsia" w:cstheme="minorEastAsia"/>
          <w:b w:val="0"/>
          <w:bCs w:val="0"/>
          <w:color w:val="auto"/>
          <w:sz w:val="32"/>
          <w:szCs w:val="32"/>
        </w:rPr>
        <w:t>年</w:t>
      </w:r>
      <w:r>
        <w:rPr>
          <w:rFonts w:hint="eastAsia" w:asciiTheme="minorEastAsia" w:hAnsiTheme="minorEastAsia" w:eastAsiaTheme="minorEastAsia" w:cstheme="minorEastAsia"/>
          <w:b w:val="0"/>
          <w:bCs w:val="0"/>
          <w:color w:val="auto"/>
          <w:sz w:val="32"/>
          <w:szCs w:val="32"/>
          <w:lang w:val="en-US" w:eastAsia="zh-CN"/>
        </w:rPr>
        <w:t>9</w:t>
      </w:r>
      <w:r>
        <w:rPr>
          <w:rFonts w:hint="eastAsia" w:asciiTheme="minorEastAsia" w:hAnsiTheme="minorEastAsia" w:eastAsiaTheme="minorEastAsia" w:cstheme="minorEastAsia"/>
          <w:b w:val="0"/>
          <w:bCs w:val="0"/>
          <w:color w:val="auto"/>
          <w:sz w:val="32"/>
          <w:szCs w:val="32"/>
        </w:rPr>
        <w:t>月</w:t>
      </w:r>
      <w:r>
        <w:rPr>
          <w:rFonts w:hint="eastAsia" w:asciiTheme="minorEastAsia" w:hAnsiTheme="minorEastAsia" w:eastAsiaTheme="minorEastAsia" w:cstheme="minorEastAsia"/>
          <w:b w:val="0"/>
          <w:bCs w:val="0"/>
          <w:color w:val="auto"/>
          <w:sz w:val="32"/>
          <w:szCs w:val="32"/>
          <w:lang w:val="en-US" w:eastAsia="zh-CN"/>
        </w:rPr>
        <w:t>23</w:t>
      </w:r>
      <w:r>
        <w:rPr>
          <w:rFonts w:hint="eastAsia" w:asciiTheme="minorEastAsia" w:hAnsiTheme="minorEastAsia" w:eastAsiaTheme="minorEastAsia" w:cstheme="minorEastAsia"/>
          <w:b w:val="0"/>
          <w:bCs w:val="0"/>
          <w:color w:val="auto"/>
          <w:sz w:val="32"/>
          <w:szCs w:val="32"/>
        </w:rPr>
        <w:t>日</w:t>
      </w:r>
    </w:p>
    <w:p w14:paraId="3ADA66A3">
      <w:pPr>
        <w:bidi w:val="0"/>
        <w:ind w:left="1058" w:leftChars="504" w:firstLine="0" w:firstLineChars="0"/>
        <w:rPr>
          <w:rFonts w:hint="eastAsia" w:asciiTheme="minorEastAsia" w:hAnsiTheme="minorEastAsia" w:eastAsiaTheme="minorEastAsia" w:cstheme="minorEastAsia"/>
          <w:b w:val="0"/>
          <w:bCs w:val="0"/>
          <w:color w:val="auto"/>
          <w:sz w:val="32"/>
          <w:szCs w:val="32"/>
        </w:rPr>
      </w:pPr>
    </w:p>
    <w:tbl>
      <w:tblPr>
        <w:tblStyle w:val="8"/>
        <w:tblW w:w="86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15" w:type="dxa"/>
          <w:left w:w="15" w:type="dxa"/>
          <w:bottom w:w="15" w:type="dxa"/>
          <w:right w:w="15" w:type="dxa"/>
        </w:tblCellMar>
      </w:tblPr>
      <w:tblGrid>
        <w:gridCol w:w="8670"/>
      </w:tblGrid>
      <w:tr w14:paraId="0DAAC55C">
        <w:trPr>
          <w:trHeight w:val="866" w:hRule="atLeast"/>
          <w:jc w:val="center"/>
        </w:trPr>
        <w:tc>
          <w:tcPr>
            <w:tcW w:w="8670" w:type="dxa"/>
            <w:tcBorders>
              <w:tl2br w:val="nil"/>
              <w:tr2bl w:val="nil"/>
            </w:tcBorders>
            <w:shd w:val="clear" w:color="auto" w:fill="FFFFFF"/>
            <w:noWrap w:val="0"/>
            <w:tcMar>
              <w:top w:w="12" w:type="dxa"/>
              <w:left w:w="12" w:type="dxa"/>
              <w:bottom w:w="0" w:type="dxa"/>
              <w:right w:w="12" w:type="dxa"/>
            </w:tcMar>
            <w:vAlign w:val="center"/>
          </w:tcPr>
          <w:p w14:paraId="33F7DC6F">
            <w:pPr>
              <w:keepNext w:val="0"/>
              <w:keepLines w:val="0"/>
              <w:suppressLineNumbers w:val="0"/>
              <w:bidi w:val="0"/>
              <w:spacing w:before="0" w:beforeAutospacing="0" w:after="0" w:afterAutospacing="0"/>
              <w:ind w:left="0" w:right="0"/>
              <w:jc w:val="center"/>
              <w:rPr>
                <w:rFonts w:hint="eastAsia" w:asciiTheme="minorEastAsia" w:hAnsiTheme="minorEastAsia" w:eastAsiaTheme="minorEastAsia" w:cstheme="minorEastAsia"/>
                <w:b w:val="0"/>
                <w:bCs w:val="0"/>
                <w:color w:val="auto"/>
                <w:kern w:val="2"/>
                <w:sz w:val="28"/>
                <w:szCs w:val="28"/>
                <w:lang w:val="en-US" w:eastAsia="zh-CN" w:bidi="ar-SA"/>
              </w:rPr>
            </w:pPr>
            <w:r>
              <w:rPr>
                <w:rFonts w:hint="eastAsia" w:ascii="宋体" w:hAnsi="宋体" w:eastAsia="宋体" w:cs="宋体"/>
                <w:b/>
                <w:bCs/>
                <w:kern w:val="2"/>
                <w:sz w:val="32"/>
                <w:szCs w:val="32"/>
                <w:lang w:val="en-US" w:eastAsia="zh-CN" w:bidi="ar-SA"/>
              </w:rPr>
              <w:t>验收</w:t>
            </w:r>
            <w:r>
              <w:rPr>
                <w:rFonts w:hint="eastAsia" w:ascii="宋体" w:hAnsi="宋体" w:cs="宋体"/>
                <w:b/>
                <w:bCs/>
                <w:kern w:val="2"/>
                <w:sz w:val="32"/>
                <w:szCs w:val="32"/>
                <w:lang w:val="en-US" w:eastAsia="zh-CN" w:bidi="ar-SA"/>
              </w:rPr>
              <w:t>认定</w:t>
            </w:r>
            <w:r>
              <w:rPr>
                <w:rFonts w:hint="eastAsia" w:ascii="宋体" w:hAnsi="宋体" w:eastAsia="宋体" w:cs="宋体"/>
                <w:b/>
                <w:bCs/>
                <w:kern w:val="2"/>
                <w:sz w:val="32"/>
                <w:szCs w:val="32"/>
                <w:lang w:val="en-US" w:eastAsia="zh-CN" w:bidi="ar-SA"/>
              </w:rPr>
              <w:t>意见</w:t>
            </w:r>
          </w:p>
        </w:tc>
      </w:tr>
      <w:tr w14:paraId="6A663151">
        <w:trPr>
          <w:trHeight w:val="1229" w:hRule="atLeast"/>
          <w:jc w:val="center"/>
        </w:trPr>
        <w:tc>
          <w:tcPr>
            <w:tcW w:w="8670" w:type="dxa"/>
            <w:tcBorders>
              <w:tl2br w:val="nil"/>
              <w:tr2bl w:val="nil"/>
            </w:tcBorders>
            <w:shd w:val="clear" w:color="auto" w:fill="FFFFFF"/>
            <w:noWrap w:val="0"/>
            <w:tcMar>
              <w:top w:w="12" w:type="dxa"/>
              <w:left w:w="12" w:type="dxa"/>
              <w:bottom w:w="0" w:type="dxa"/>
              <w:right w:w="12" w:type="dxa"/>
            </w:tcMar>
            <w:vAlign w:val="top"/>
          </w:tcPr>
          <w:p w14:paraId="3CF7EAB1">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561" w:firstLineChars="200"/>
              <w:textAlignment w:val="auto"/>
              <w:rPr>
                <w:rFonts w:hint="eastAsia" w:asciiTheme="minorEastAsia" w:hAnsiTheme="minorEastAsia" w:eastAsiaTheme="minorEastAsia" w:cstheme="minorEastAsia"/>
                <w:b/>
                <w:bCs/>
                <w:color w:val="auto"/>
                <w:sz w:val="28"/>
                <w:szCs w:val="28"/>
                <w:lang w:val="en-US" w:eastAsia="zh-CN"/>
              </w:rPr>
            </w:pPr>
            <w:r>
              <w:rPr>
                <w:rFonts w:hint="eastAsia" w:asciiTheme="minorEastAsia" w:hAnsiTheme="minorEastAsia" w:eastAsiaTheme="minorEastAsia" w:cstheme="minorEastAsia"/>
                <w:b/>
                <w:bCs/>
                <w:color w:val="auto"/>
                <w:sz w:val="28"/>
                <w:szCs w:val="28"/>
                <w:lang w:val="en-US" w:eastAsia="zh-CN"/>
              </w:rPr>
              <w:t>一、验收组织情况</w:t>
            </w:r>
            <w:r>
              <w:rPr>
                <w:rFonts w:hint="default" w:asciiTheme="minorEastAsia" w:hAnsiTheme="minorEastAsia" w:eastAsiaTheme="minorEastAsia" w:cstheme="minorEastAsia"/>
                <w:b/>
                <w:bCs/>
                <w:color w:val="auto"/>
                <w:sz w:val="28"/>
                <w:szCs w:val="28"/>
                <w:lang w:val="en-US" w:eastAsia="zh-CN"/>
              </w:rPr>
              <w:tab/>
            </w:r>
          </w:p>
          <w:p w14:paraId="3E730F2A">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560" w:firstLineChars="200"/>
              <w:textAlignment w:val="auto"/>
              <w:rPr>
                <w:rFonts w:hint="eastAsia" w:asciiTheme="minorEastAsia" w:hAnsiTheme="minorEastAsia" w:eastAsiaTheme="minorEastAsia" w:cstheme="minorEastAsia"/>
                <w:b w:val="0"/>
                <w:bCs w:val="0"/>
                <w:color w:val="auto"/>
                <w:sz w:val="28"/>
                <w:szCs w:val="28"/>
                <w:lang w:val="en-US" w:eastAsia="zh-CN"/>
              </w:rPr>
            </w:pPr>
            <w:r>
              <w:rPr>
                <w:rFonts w:hint="eastAsia" w:asciiTheme="minorEastAsia" w:hAnsiTheme="minorEastAsia" w:eastAsiaTheme="minorEastAsia" w:cstheme="minorEastAsia"/>
                <w:b w:val="0"/>
                <w:bCs w:val="0"/>
                <w:color w:val="auto"/>
                <w:sz w:val="28"/>
                <w:szCs w:val="28"/>
                <w:lang w:val="en-US" w:eastAsia="zh-Hans"/>
              </w:rPr>
              <w:t>20</w:t>
            </w:r>
            <w:r>
              <w:rPr>
                <w:rFonts w:hint="default" w:asciiTheme="minorEastAsia" w:hAnsiTheme="minorEastAsia" w:eastAsiaTheme="minorEastAsia" w:cstheme="minorEastAsia"/>
                <w:b w:val="0"/>
                <w:bCs w:val="0"/>
                <w:color w:val="auto"/>
                <w:sz w:val="28"/>
                <w:szCs w:val="28"/>
                <w:lang w:val="en-US" w:eastAsia="zh-Hans"/>
              </w:rPr>
              <w:t>2</w:t>
            </w:r>
            <w:r>
              <w:rPr>
                <w:rFonts w:hint="eastAsia" w:asciiTheme="minorEastAsia" w:hAnsiTheme="minorEastAsia" w:eastAsiaTheme="minorEastAsia" w:cstheme="minorEastAsia"/>
                <w:b w:val="0"/>
                <w:bCs w:val="0"/>
                <w:color w:val="auto"/>
                <w:sz w:val="28"/>
                <w:szCs w:val="28"/>
                <w:lang w:val="en-US" w:eastAsia="zh-CN"/>
              </w:rPr>
              <w:t>4</w:t>
            </w:r>
            <w:r>
              <w:rPr>
                <w:rFonts w:hint="eastAsia" w:asciiTheme="minorEastAsia" w:hAnsiTheme="minorEastAsia" w:eastAsiaTheme="minorEastAsia" w:cstheme="minorEastAsia"/>
                <w:b w:val="0"/>
                <w:bCs w:val="0"/>
                <w:color w:val="auto"/>
                <w:sz w:val="28"/>
                <w:szCs w:val="28"/>
                <w:lang w:val="en-US" w:eastAsia="zh-Hans"/>
              </w:rPr>
              <w:t>年</w:t>
            </w:r>
            <w:r>
              <w:rPr>
                <w:rFonts w:hint="eastAsia" w:asciiTheme="minorEastAsia" w:hAnsiTheme="minorEastAsia" w:eastAsiaTheme="minorEastAsia" w:cstheme="minorEastAsia"/>
                <w:b w:val="0"/>
                <w:bCs w:val="0"/>
                <w:color w:val="auto"/>
                <w:sz w:val="28"/>
                <w:szCs w:val="28"/>
                <w:lang w:val="en-US" w:eastAsia="zh-CN"/>
              </w:rPr>
              <w:t>9</w:t>
            </w:r>
            <w:r>
              <w:rPr>
                <w:rFonts w:hint="eastAsia" w:asciiTheme="minorEastAsia" w:hAnsiTheme="minorEastAsia" w:eastAsiaTheme="minorEastAsia" w:cstheme="minorEastAsia"/>
                <w:b w:val="0"/>
                <w:bCs w:val="0"/>
                <w:color w:val="auto"/>
                <w:sz w:val="28"/>
                <w:szCs w:val="28"/>
                <w:lang w:val="en-US" w:eastAsia="zh-Hans"/>
              </w:rPr>
              <w:t>月</w:t>
            </w:r>
            <w:r>
              <w:rPr>
                <w:rFonts w:hint="eastAsia" w:asciiTheme="minorEastAsia" w:hAnsiTheme="minorEastAsia" w:eastAsiaTheme="minorEastAsia" w:cstheme="minorEastAsia"/>
                <w:b w:val="0"/>
                <w:bCs w:val="0"/>
                <w:color w:val="auto"/>
                <w:sz w:val="28"/>
                <w:szCs w:val="28"/>
                <w:lang w:val="en-US" w:eastAsia="zh-CN"/>
              </w:rPr>
              <w:t>23</w:t>
            </w:r>
            <w:r>
              <w:rPr>
                <w:rFonts w:hint="eastAsia" w:asciiTheme="minorEastAsia" w:hAnsiTheme="minorEastAsia" w:eastAsiaTheme="minorEastAsia" w:cstheme="minorEastAsia"/>
                <w:b w:val="0"/>
                <w:bCs w:val="0"/>
                <w:color w:val="auto"/>
                <w:sz w:val="28"/>
                <w:szCs w:val="28"/>
                <w:lang w:val="en-US" w:eastAsia="zh-Hans"/>
              </w:rPr>
              <w:t>日</w:t>
            </w:r>
            <w:r>
              <w:rPr>
                <w:rFonts w:hint="eastAsia" w:asciiTheme="minorEastAsia" w:hAnsiTheme="minorEastAsia" w:eastAsiaTheme="minorEastAsia" w:cstheme="minorEastAsia"/>
                <w:b w:val="0"/>
                <w:bCs w:val="0"/>
                <w:color w:val="auto"/>
                <w:sz w:val="28"/>
                <w:szCs w:val="28"/>
                <w:lang w:val="en-US" w:eastAsia="zh-CN"/>
              </w:rPr>
              <w:t>大兴安岭地区行政公署自然资源局</w:t>
            </w:r>
            <w:r>
              <w:rPr>
                <w:rFonts w:hint="eastAsia" w:asciiTheme="minorEastAsia" w:hAnsiTheme="minorEastAsia" w:eastAsiaTheme="minorEastAsia" w:cstheme="minorEastAsia"/>
                <w:b w:val="0"/>
                <w:bCs w:val="0"/>
                <w:color w:val="auto"/>
                <w:sz w:val="28"/>
                <w:szCs w:val="28"/>
                <w:lang w:val="en-US" w:eastAsia="zh-Hans"/>
              </w:rPr>
              <w:t>组织专家组（名单附后）</w:t>
            </w:r>
            <w:r>
              <w:rPr>
                <w:rFonts w:hint="eastAsia" w:asciiTheme="minorEastAsia" w:hAnsiTheme="minorEastAsia" w:eastAsiaTheme="minorEastAsia" w:cstheme="minorEastAsia"/>
                <w:b w:val="0"/>
                <w:bCs w:val="0"/>
                <w:color w:val="auto"/>
                <w:sz w:val="28"/>
                <w:szCs w:val="28"/>
                <w:lang w:val="en-US" w:eastAsia="zh-CN"/>
              </w:rPr>
              <w:t>在松岭区，对松岭区砂金过采区历史遗留矿山图斑生态修复成果进行了验收。图斑编号2300000040042002，总面积868.0900公顷，其中2023年验收面积170.4100公顷，编号记录为2300000040042002-1；本次申请验收面积230.3168公顷，编号记录为2300000040042002-2。</w:t>
            </w:r>
          </w:p>
          <w:p w14:paraId="3F850F75">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560" w:firstLineChars="200"/>
              <w:textAlignment w:val="auto"/>
              <w:rPr>
                <w:rFonts w:hint="eastAsia" w:asciiTheme="minorEastAsia" w:hAnsiTheme="minorEastAsia" w:eastAsiaTheme="minorEastAsia" w:cstheme="minorEastAsia"/>
                <w:b w:val="0"/>
                <w:bCs w:val="0"/>
                <w:color w:val="auto"/>
                <w:sz w:val="28"/>
                <w:szCs w:val="28"/>
                <w:lang w:val="en-US" w:eastAsia="zh-Hans"/>
              </w:rPr>
            </w:pPr>
            <w:r>
              <w:rPr>
                <w:rFonts w:hint="eastAsia" w:asciiTheme="minorEastAsia" w:hAnsiTheme="minorEastAsia" w:eastAsiaTheme="minorEastAsia" w:cstheme="minorEastAsia"/>
                <w:b w:val="0"/>
                <w:bCs w:val="0"/>
                <w:color w:val="auto"/>
                <w:sz w:val="28"/>
                <w:szCs w:val="28"/>
                <w:lang w:val="en-US" w:eastAsia="zh-Hans"/>
              </w:rPr>
              <w:t>验收工作依据</w:t>
            </w:r>
            <w:r>
              <w:rPr>
                <w:rFonts w:hint="eastAsia" w:asciiTheme="minorEastAsia" w:hAnsiTheme="minorEastAsia" w:eastAsiaTheme="minorEastAsia" w:cstheme="minorEastAsia"/>
                <w:b w:val="0"/>
                <w:bCs w:val="0"/>
                <w:color w:val="auto"/>
                <w:sz w:val="28"/>
                <w:szCs w:val="28"/>
                <w:lang w:val="en-US" w:eastAsia="zh-CN"/>
              </w:rPr>
              <w:t>《自然资源部办公厅关于开展历史遗留矿山图斑变更核查的通知》（2023年3月28日）和黑龙江省自然资源厅和黑龙江省自然资源厅、黑龙江省生态环境厅、黑龙江省林业和草原局文件</w:t>
            </w:r>
            <w:r>
              <w:rPr>
                <w:rFonts w:hint="eastAsia" w:asciiTheme="minorEastAsia" w:hAnsiTheme="minorEastAsia" w:eastAsiaTheme="minorEastAsia" w:cstheme="minorEastAsia"/>
                <w:b w:val="0"/>
                <w:bCs w:val="0"/>
                <w:color w:val="auto"/>
                <w:sz w:val="28"/>
                <w:szCs w:val="28"/>
                <w:lang w:val="en-US" w:eastAsia="zh-Hans"/>
              </w:rPr>
              <w:t>（黑</w:t>
            </w:r>
            <w:r>
              <w:rPr>
                <w:rFonts w:hint="eastAsia" w:asciiTheme="minorEastAsia" w:hAnsiTheme="minorEastAsia" w:eastAsiaTheme="minorEastAsia" w:cstheme="minorEastAsia"/>
                <w:b w:val="0"/>
                <w:bCs w:val="0"/>
                <w:color w:val="auto"/>
                <w:sz w:val="28"/>
                <w:szCs w:val="28"/>
                <w:lang w:val="en-US" w:eastAsia="zh-CN"/>
              </w:rPr>
              <w:t>自然</w:t>
            </w:r>
            <w:r>
              <w:rPr>
                <w:rFonts w:hint="eastAsia" w:asciiTheme="minorEastAsia" w:hAnsiTheme="minorEastAsia" w:eastAsiaTheme="minorEastAsia" w:cstheme="minorEastAsia"/>
                <w:b w:val="0"/>
                <w:bCs w:val="0"/>
                <w:color w:val="auto"/>
                <w:sz w:val="28"/>
                <w:szCs w:val="28"/>
                <w:lang w:val="en-US" w:eastAsia="zh-Hans"/>
              </w:rPr>
              <w:t>资[20</w:t>
            </w:r>
            <w:r>
              <w:rPr>
                <w:rFonts w:hint="eastAsia" w:asciiTheme="minorEastAsia" w:hAnsiTheme="minorEastAsia" w:eastAsiaTheme="minorEastAsia" w:cstheme="minorEastAsia"/>
                <w:b w:val="0"/>
                <w:bCs w:val="0"/>
                <w:color w:val="auto"/>
                <w:sz w:val="28"/>
                <w:szCs w:val="28"/>
                <w:lang w:val="en-US" w:eastAsia="zh-CN"/>
              </w:rPr>
              <w:t>23</w:t>
            </w:r>
            <w:r>
              <w:rPr>
                <w:rFonts w:hint="eastAsia" w:asciiTheme="minorEastAsia" w:hAnsiTheme="minorEastAsia" w:eastAsiaTheme="minorEastAsia" w:cstheme="minorEastAsia"/>
                <w:b w:val="0"/>
                <w:bCs w:val="0"/>
                <w:color w:val="auto"/>
                <w:sz w:val="28"/>
                <w:szCs w:val="28"/>
                <w:lang w:val="en-US" w:eastAsia="zh-Hans"/>
              </w:rPr>
              <w:t>]</w:t>
            </w:r>
            <w:r>
              <w:rPr>
                <w:rFonts w:hint="eastAsia" w:asciiTheme="minorEastAsia" w:hAnsiTheme="minorEastAsia" w:eastAsiaTheme="minorEastAsia" w:cstheme="minorEastAsia"/>
                <w:b w:val="0"/>
                <w:bCs w:val="0"/>
                <w:color w:val="auto"/>
                <w:sz w:val="28"/>
                <w:szCs w:val="28"/>
                <w:lang w:val="en-US" w:eastAsia="zh-CN"/>
              </w:rPr>
              <w:t>34</w:t>
            </w:r>
            <w:r>
              <w:rPr>
                <w:rFonts w:hint="eastAsia" w:asciiTheme="minorEastAsia" w:hAnsiTheme="minorEastAsia" w:eastAsiaTheme="minorEastAsia" w:cstheme="minorEastAsia"/>
                <w:b w:val="0"/>
                <w:bCs w:val="0"/>
                <w:color w:val="auto"/>
                <w:sz w:val="28"/>
                <w:szCs w:val="28"/>
                <w:lang w:val="en-US" w:eastAsia="zh-Hans"/>
              </w:rPr>
              <w:t>号）</w:t>
            </w:r>
            <w:r>
              <w:rPr>
                <w:rFonts w:hint="eastAsia" w:asciiTheme="minorEastAsia" w:hAnsiTheme="minorEastAsia" w:eastAsiaTheme="minorEastAsia" w:cstheme="minorEastAsia"/>
                <w:b w:val="0"/>
                <w:bCs w:val="0"/>
                <w:color w:val="auto"/>
                <w:sz w:val="28"/>
                <w:szCs w:val="28"/>
                <w:lang w:val="en-US" w:eastAsia="zh-CN"/>
              </w:rPr>
              <w:t>关于印发《黑龙江省历史遗留矿山生态修复验收管理办法（试行）》（简称管理办法）的</w:t>
            </w:r>
            <w:r>
              <w:rPr>
                <w:rFonts w:hint="eastAsia" w:asciiTheme="minorEastAsia" w:hAnsiTheme="minorEastAsia" w:eastAsiaTheme="minorEastAsia" w:cstheme="minorEastAsia"/>
                <w:b w:val="0"/>
                <w:bCs w:val="0"/>
                <w:color w:val="auto"/>
                <w:sz w:val="28"/>
                <w:szCs w:val="28"/>
                <w:lang w:val="en-US" w:eastAsia="zh-Hans"/>
              </w:rPr>
              <w:t>通知</w:t>
            </w:r>
            <w:r>
              <w:rPr>
                <w:rFonts w:hint="eastAsia" w:asciiTheme="minorEastAsia" w:hAnsiTheme="minorEastAsia" w:eastAsiaTheme="minorEastAsia" w:cstheme="minorEastAsia"/>
                <w:b w:val="0"/>
                <w:bCs w:val="0"/>
                <w:color w:val="auto"/>
                <w:sz w:val="28"/>
                <w:szCs w:val="28"/>
                <w:lang w:val="en-US" w:eastAsia="zh-CN"/>
              </w:rPr>
              <w:t>、《大兴安岭地区松岭区砂金过采区历史遗留矿山（图斑号：</w:t>
            </w:r>
            <w:r>
              <w:rPr>
                <w:rFonts w:hint="default" w:asciiTheme="minorEastAsia" w:hAnsiTheme="minorEastAsia" w:eastAsiaTheme="minorEastAsia" w:cstheme="minorEastAsia"/>
                <w:b w:val="0"/>
                <w:bCs w:val="0"/>
                <w:color w:val="auto"/>
                <w:sz w:val="28"/>
                <w:szCs w:val="28"/>
                <w:lang w:val="en-US" w:eastAsia="zh-CN"/>
              </w:rPr>
              <w:t>2300000040042002-2</w:t>
            </w:r>
            <w:r>
              <w:rPr>
                <w:rFonts w:hint="eastAsia" w:asciiTheme="minorEastAsia" w:hAnsiTheme="minorEastAsia" w:eastAsiaTheme="minorEastAsia" w:cstheme="minorEastAsia"/>
                <w:b w:val="0"/>
                <w:bCs w:val="0"/>
                <w:color w:val="auto"/>
                <w:sz w:val="28"/>
                <w:szCs w:val="28"/>
                <w:lang w:val="en-US" w:eastAsia="zh-CN"/>
              </w:rPr>
              <w:t>）自然恢复现状调查报告》（黑龙江省水文地质工程地质勘察院有限公司，2024年9月）、《大兴安岭地区松岭区砂金过采区历史遗留矿山（图斑号：2300000040042002-2）自然恢复情况自评估报告》及相关要求</w:t>
            </w:r>
            <w:r>
              <w:rPr>
                <w:rFonts w:hint="eastAsia" w:asciiTheme="minorEastAsia" w:hAnsiTheme="minorEastAsia" w:eastAsiaTheme="minorEastAsia" w:cstheme="minorEastAsia"/>
                <w:b w:val="0"/>
                <w:bCs w:val="0"/>
                <w:color w:val="auto"/>
                <w:sz w:val="28"/>
                <w:szCs w:val="28"/>
                <w:lang w:val="en-US" w:eastAsia="zh-Hans"/>
              </w:rPr>
              <w:t>进行。</w:t>
            </w:r>
          </w:p>
          <w:p w14:paraId="446805B9">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560" w:firstLineChars="200"/>
              <w:textAlignment w:val="auto"/>
              <w:rPr>
                <w:rFonts w:hint="default" w:asciiTheme="minorEastAsia" w:hAnsiTheme="minorEastAsia" w:eastAsiaTheme="minorEastAsia" w:cstheme="minorEastAsia"/>
                <w:b w:val="0"/>
                <w:bCs w:val="0"/>
                <w:color w:val="auto"/>
                <w:sz w:val="28"/>
                <w:szCs w:val="28"/>
                <w:lang w:val="en-US" w:eastAsia="zh-CN"/>
              </w:rPr>
            </w:pPr>
            <w:r>
              <w:rPr>
                <w:rFonts w:hint="eastAsia" w:asciiTheme="minorEastAsia" w:hAnsiTheme="minorEastAsia" w:eastAsiaTheme="minorEastAsia" w:cstheme="minorEastAsia"/>
                <w:b w:val="0"/>
                <w:bCs w:val="0"/>
                <w:color w:val="auto"/>
                <w:sz w:val="28"/>
                <w:szCs w:val="28"/>
                <w:lang w:val="en-US" w:eastAsia="zh-CN"/>
              </w:rPr>
              <w:t>大兴安岭地区行政公署自然资源局、生态环境局、林业和草原局和松岭区自然资源局及黑龙江省水文地质工程地质勘察院有限公司有</w:t>
            </w:r>
            <w:r>
              <w:rPr>
                <w:rFonts w:hint="eastAsia" w:asciiTheme="minorEastAsia" w:hAnsiTheme="minorEastAsia" w:eastAsiaTheme="minorEastAsia" w:cstheme="minorEastAsia"/>
                <w:b w:val="0"/>
                <w:bCs w:val="0"/>
                <w:color w:val="auto"/>
                <w:sz w:val="28"/>
                <w:szCs w:val="28"/>
                <w:lang w:val="en-US" w:eastAsia="zh-Hans"/>
              </w:rPr>
              <w:t>关领导及人员</w:t>
            </w:r>
            <w:r>
              <w:rPr>
                <w:rFonts w:hint="eastAsia" w:asciiTheme="minorEastAsia" w:hAnsiTheme="minorEastAsia" w:eastAsiaTheme="minorEastAsia" w:cstheme="minorEastAsia"/>
                <w:b w:val="0"/>
                <w:bCs w:val="0"/>
                <w:color w:val="auto"/>
                <w:sz w:val="28"/>
                <w:szCs w:val="28"/>
                <w:lang w:val="en-US" w:eastAsia="zh-CN"/>
              </w:rPr>
              <w:t>、</w:t>
            </w:r>
            <w:r>
              <w:rPr>
                <w:rFonts w:hint="eastAsia" w:asciiTheme="minorEastAsia" w:hAnsiTheme="minorEastAsia" w:eastAsiaTheme="minorEastAsia" w:cstheme="minorEastAsia"/>
                <w:b w:val="0"/>
                <w:bCs w:val="0"/>
                <w:color w:val="auto"/>
                <w:sz w:val="28"/>
                <w:szCs w:val="28"/>
                <w:lang w:val="en-US" w:eastAsia="zh-Hans"/>
              </w:rPr>
              <w:t>验收专家组成员</w:t>
            </w:r>
            <w:r>
              <w:rPr>
                <w:rFonts w:hint="eastAsia" w:asciiTheme="minorEastAsia" w:hAnsiTheme="minorEastAsia" w:eastAsiaTheme="minorEastAsia" w:cstheme="minorEastAsia"/>
                <w:b w:val="0"/>
                <w:bCs w:val="0"/>
                <w:color w:val="auto"/>
                <w:sz w:val="28"/>
                <w:szCs w:val="28"/>
                <w:lang w:val="en-US" w:eastAsia="zh-CN"/>
              </w:rPr>
              <w:t>参加了验收，</w:t>
            </w:r>
            <w:r>
              <w:rPr>
                <w:rFonts w:hint="eastAsia" w:asciiTheme="minorEastAsia" w:hAnsiTheme="minorEastAsia" w:eastAsiaTheme="minorEastAsia" w:cstheme="minorEastAsia"/>
                <w:b w:val="0"/>
                <w:bCs w:val="0"/>
                <w:color w:val="auto"/>
                <w:sz w:val="28"/>
                <w:szCs w:val="28"/>
                <w:lang w:val="en-US" w:eastAsia="zh-Hans"/>
              </w:rPr>
              <w:t>采取“听、看、查、议”的方式进行</w:t>
            </w:r>
            <w:r>
              <w:rPr>
                <w:rFonts w:hint="eastAsia" w:asciiTheme="minorEastAsia" w:hAnsiTheme="minorEastAsia" w:eastAsiaTheme="minorEastAsia" w:cstheme="minorEastAsia"/>
                <w:b w:val="0"/>
                <w:bCs w:val="0"/>
                <w:color w:val="auto"/>
                <w:sz w:val="28"/>
                <w:szCs w:val="28"/>
                <w:lang w:val="en-US" w:eastAsia="zh-CN"/>
              </w:rPr>
              <w:t>。</w:t>
            </w:r>
            <w:r>
              <w:rPr>
                <w:rFonts w:hint="eastAsia" w:asciiTheme="minorEastAsia" w:hAnsiTheme="minorEastAsia" w:eastAsiaTheme="minorEastAsia" w:cstheme="minorEastAsia"/>
                <w:b w:val="0"/>
                <w:bCs w:val="0"/>
                <w:color w:val="auto"/>
                <w:sz w:val="28"/>
                <w:szCs w:val="28"/>
                <w:lang w:val="en-US" w:eastAsia="zh-Hans"/>
              </w:rPr>
              <w:t>专家组成员通过</w:t>
            </w:r>
            <w:r>
              <w:rPr>
                <w:rFonts w:hint="eastAsia" w:asciiTheme="minorEastAsia" w:hAnsiTheme="minorEastAsia" w:eastAsiaTheme="minorEastAsia" w:cstheme="minorEastAsia"/>
                <w:b w:val="0"/>
                <w:bCs w:val="0"/>
                <w:color w:val="auto"/>
                <w:sz w:val="28"/>
                <w:szCs w:val="28"/>
                <w:lang w:val="en-US" w:eastAsia="zh-CN"/>
              </w:rPr>
              <w:t>听取该历史遗留废弃矿山图斑自然修复相关情况的汇报、</w:t>
            </w:r>
            <w:r>
              <w:rPr>
                <w:rFonts w:hint="eastAsia" w:asciiTheme="minorEastAsia" w:hAnsiTheme="minorEastAsia" w:eastAsiaTheme="minorEastAsia" w:cstheme="minorEastAsia"/>
                <w:b w:val="0"/>
                <w:bCs w:val="0"/>
                <w:color w:val="auto"/>
                <w:sz w:val="28"/>
                <w:szCs w:val="28"/>
                <w:lang w:val="en-US" w:eastAsia="zh-Hans"/>
              </w:rPr>
              <w:t>实地查看</w:t>
            </w:r>
            <w:r>
              <w:rPr>
                <w:rFonts w:hint="eastAsia" w:asciiTheme="minorEastAsia" w:hAnsiTheme="minorEastAsia" w:eastAsiaTheme="minorEastAsia" w:cstheme="minorEastAsia"/>
                <w:b w:val="0"/>
                <w:bCs w:val="0"/>
                <w:color w:val="auto"/>
                <w:sz w:val="28"/>
                <w:szCs w:val="28"/>
                <w:lang w:val="en-US" w:eastAsia="zh-CN"/>
              </w:rPr>
              <w:t>矿山自然修复情况、内业</w:t>
            </w:r>
            <w:r>
              <w:rPr>
                <w:rFonts w:hint="eastAsia" w:asciiTheme="minorEastAsia" w:hAnsiTheme="minorEastAsia" w:eastAsiaTheme="minorEastAsia" w:cstheme="minorEastAsia"/>
                <w:b w:val="0"/>
                <w:bCs w:val="0"/>
                <w:color w:val="auto"/>
                <w:sz w:val="28"/>
                <w:szCs w:val="28"/>
                <w:lang w:val="en-US" w:eastAsia="zh-Hans"/>
              </w:rPr>
              <w:t>资料</w:t>
            </w:r>
            <w:r>
              <w:rPr>
                <w:rFonts w:hint="eastAsia" w:asciiTheme="minorEastAsia" w:hAnsiTheme="minorEastAsia" w:eastAsiaTheme="minorEastAsia" w:cstheme="minorEastAsia"/>
                <w:b w:val="0"/>
                <w:bCs w:val="0"/>
                <w:color w:val="auto"/>
                <w:sz w:val="28"/>
                <w:szCs w:val="28"/>
                <w:lang w:val="en-US" w:eastAsia="zh-CN"/>
              </w:rPr>
              <w:t>检查</w:t>
            </w:r>
            <w:r>
              <w:rPr>
                <w:rFonts w:hint="eastAsia" w:asciiTheme="minorEastAsia" w:hAnsiTheme="minorEastAsia" w:eastAsiaTheme="minorEastAsia" w:cstheme="minorEastAsia"/>
                <w:b w:val="0"/>
                <w:bCs w:val="0"/>
                <w:color w:val="auto"/>
                <w:sz w:val="28"/>
                <w:szCs w:val="28"/>
                <w:lang w:val="en-US" w:eastAsia="zh-Hans"/>
              </w:rPr>
              <w:t>，</w:t>
            </w:r>
            <w:r>
              <w:rPr>
                <w:rFonts w:hint="eastAsia" w:asciiTheme="minorEastAsia" w:hAnsiTheme="minorEastAsia" w:eastAsiaTheme="minorEastAsia" w:cstheme="minorEastAsia"/>
                <w:b w:val="0"/>
                <w:bCs w:val="0"/>
                <w:color w:val="auto"/>
                <w:sz w:val="28"/>
                <w:szCs w:val="28"/>
                <w:lang w:val="en-US" w:eastAsia="zh-CN"/>
              </w:rPr>
              <w:t>并</w:t>
            </w:r>
            <w:r>
              <w:rPr>
                <w:rFonts w:hint="eastAsia" w:asciiTheme="minorEastAsia" w:hAnsiTheme="minorEastAsia" w:eastAsiaTheme="minorEastAsia" w:cstheme="minorEastAsia"/>
                <w:b w:val="0"/>
                <w:bCs w:val="0"/>
                <w:color w:val="auto"/>
                <w:sz w:val="28"/>
                <w:szCs w:val="28"/>
                <w:lang w:val="en-US" w:eastAsia="zh-Hans"/>
              </w:rPr>
              <w:t>就相关问题进行了询问和讨论，在取得共识的基础上，形成验收</w:t>
            </w:r>
            <w:r>
              <w:rPr>
                <w:rFonts w:hint="eastAsia" w:asciiTheme="minorEastAsia" w:hAnsiTheme="minorEastAsia" w:eastAsiaTheme="minorEastAsia" w:cstheme="minorEastAsia"/>
                <w:b w:val="0"/>
                <w:bCs w:val="0"/>
                <w:color w:val="auto"/>
                <w:sz w:val="28"/>
                <w:szCs w:val="28"/>
                <w:lang w:val="en-US" w:eastAsia="zh-CN"/>
              </w:rPr>
              <w:t>认定意见书</w:t>
            </w:r>
            <w:r>
              <w:rPr>
                <w:rFonts w:hint="eastAsia" w:asciiTheme="minorEastAsia" w:hAnsiTheme="minorEastAsia" w:eastAsiaTheme="minorEastAsia" w:cstheme="minorEastAsia"/>
                <w:b w:val="0"/>
                <w:bCs w:val="0"/>
                <w:color w:val="auto"/>
                <w:sz w:val="28"/>
                <w:szCs w:val="28"/>
                <w:lang w:val="en-US" w:eastAsia="zh-Hans"/>
              </w:rPr>
              <w:t>。</w:t>
            </w:r>
          </w:p>
        </w:tc>
      </w:tr>
      <w:tr w14:paraId="75FAF1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586" w:hRule="atLeast"/>
          <w:jc w:val="center"/>
        </w:trPr>
        <w:tc>
          <w:tcPr>
            <w:tcW w:w="8670" w:type="dxa"/>
            <w:tcBorders>
              <w:tl2br w:val="nil"/>
              <w:tr2bl w:val="nil"/>
            </w:tcBorders>
            <w:shd w:val="clear" w:color="auto" w:fill="FFFFFF"/>
            <w:noWrap w:val="0"/>
            <w:tcMar>
              <w:top w:w="12" w:type="dxa"/>
              <w:left w:w="12" w:type="dxa"/>
              <w:bottom w:w="0" w:type="dxa"/>
              <w:right w:w="12" w:type="dxa"/>
            </w:tcMar>
            <w:vAlign w:val="top"/>
          </w:tcPr>
          <w:p w14:paraId="7339B677">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561" w:firstLineChars="200"/>
              <w:textAlignment w:val="auto"/>
              <w:rPr>
                <w:rFonts w:hint="eastAsia" w:asciiTheme="minorEastAsia" w:hAnsiTheme="minorEastAsia" w:eastAsiaTheme="minorEastAsia" w:cstheme="minorEastAsia"/>
                <w:b/>
                <w:bCs/>
                <w:color w:val="auto"/>
                <w:sz w:val="28"/>
                <w:szCs w:val="28"/>
                <w:lang w:val="en-US" w:eastAsia="zh-CN"/>
              </w:rPr>
            </w:pPr>
            <w:r>
              <w:rPr>
                <w:rFonts w:hint="eastAsia" w:asciiTheme="minorEastAsia" w:hAnsiTheme="minorEastAsia" w:eastAsiaTheme="minorEastAsia" w:cstheme="minorEastAsia"/>
                <w:b/>
                <w:bCs/>
                <w:color w:val="auto"/>
                <w:sz w:val="28"/>
                <w:szCs w:val="28"/>
                <w:lang w:val="en-US" w:eastAsia="zh-CN"/>
              </w:rPr>
              <w:t>二、自然修复矿山基本概况</w:t>
            </w:r>
          </w:p>
          <w:p w14:paraId="690CC1DD">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560" w:firstLineChars="200"/>
              <w:textAlignment w:val="auto"/>
              <w:rPr>
                <w:rFonts w:hint="default" w:asciiTheme="minorEastAsia" w:hAnsiTheme="minorEastAsia" w:eastAsiaTheme="minorEastAsia" w:cstheme="minorEastAsia"/>
                <w:b w:val="0"/>
                <w:bCs w:val="0"/>
                <w:color w:val="auto"/>
                <w:sz w:val="28"/>
                <w:szCs w:val="28"/>
                <w:lang w:val="en-US" w:eastAsia="zh-CN"/>
              </w:rPr>
            </w:pPr>
            <w:r>
              <w:rPr>
                <w:rFonts w:hint="eastAsia" w:asciiTheme="minorEastAsia" w:hAnsiTheme="minorEastAsia" w:eastAsiaTheme="minorEastAsia" w:cstheme="minorEastAsia"/>
                <w:b w:val="0"/>
                <w:bCs w:val="0"/>
                <w:color w:val="auto"/>
                <w:sz w:val="28"/>
                <w:szCs w:val="28"/>
                <w:lang w:val="en-US" w:eastAsia="zh-CN"/>
              </w:rPr>
              <w:t>1、矿山地理位置及面积</w:t>
            </w:r>
          </w:p>
          <w:p w14:paraId="30BE0CAF">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560" w:firstLineChars="200"/>
              <w:textAlignment w:val="auto"/>
              <w:rPr>
                <w:rFonts w:hint="eastAsia" w:asciiTheme="minorEastAsia" w:hAnsiTheme="minorEastAsia" w:eastAsiaTheme="minorEastAsia" w:cstheme="minorEastAsia"/>
                <w:b w:val="0"/>
                <w:bCs w:val="0"/>
                <w:color w:val="auto"/>
                <w:sz w:val="28"/>
                <w:szCs w:val="28"/>
                <w:lang w:val="en-US" w:eastAsia="zh-CN"/>
              </w:rPr>
            </w:pPr>
            <w:r>
              <w:rPr>
                <w:rFonts w:hint="eastAsia" w:asciiTheme="minorEastAsia" w:hAnsiTheme="minorEastAsia" w:eastAsiaTheme="minorEastAsia" w:cstheme="minorEastAsia"/>
                <w:b w:val="0"/>
                <w:bCs w:val="0"/>
                <w:color w:val="auto"/>
                <w:sz w:val="28"/>
                <w:szCs w:val="28"/>
                <w:lang w:val="en-US" w:eastAsia="zh-CN"/>
              </w:rPr>
              <w:t>松岭区砂金过采区历史遗留矿山</w:t>
            </w:r>
            <w:r>
              <w:rPr>
                <w:rFonts w:hint="default" w:asciiTheme="minorEastAsia" w:hAnsiTheme="minorEastAsia" w:eastAsiaTheme="minorEastAsia" w:cstheme="minorEastAsia"/>
                <w:b w:val="0"/>
                <w:bCs w:val="0"/>
                <w:color w:val="auto"/>
                <w:sz w:val="28"/>
                <w:szCs w:val="28"/>
                <w:lang w:val="en-US" w:eastAsia="zh-CN"/>
              </w:rPr>
              <w:t>2300000040042002</w:t>
            </w:r>
            <w:r>
              <w:rPr>
                <w:rFonts w:hint="eastAsia" w:asciiTheme="minorEastAsia" w:hAnsiTheme="minorEastAsia" w:eastAsiaTheme="minorEastAsia" w:cstheme="minorEastAsia"/>
                <w:b w:val="0"/>
                <w:bCs w:val="0"/>
                <w:color w:val="auto"/>
                <w:sz w:val="28"/>
                <w:szCs w:val="28"/>
                <w:lang w:val="en-US" w:eastAsia="zh-CN"/>
              </w:rPr>
              <w:t>图斑位于古源镇古利库河及一支流河谷平原区，面积868.0900公顷，所处区域地理坐标：东经</w:t>
            </w:r>
            <w:r>
              <w:rPr>
                <w:rFonts w:hint="default" w:asciiTheme="minorEastAsia" w:hAnsiTheme="minorEastAsia" w:eastAsiaTheme="minorEastAsia" w:cstheme="minorEastAsia"/>
                <w:b w:val="0"/>
                <w:bCs w:val="0"/>
                <w:color w:val="auto"/>
                <w:sz w:val="28"/>
                <w:szCs w:val="28"/>
                <w:lang w:val="en-US" w:eastAsia="zh-CN"/>
              </w:rPr>
              <w:t>125°36′40.04″</w:t>
            </w:r>
            <w:r>
              <w:rPr>
                <w:rFonts w:hint="eastAsia" w:asciiTheme="minorEastAsia" w:hAnsiTheme="minorEastAsia" w:eastAsiaTheme="minorEastAsia" w:cstheme="minorEastAsia"/>
                <w:b w:val="0"/>
                <w:bCs w:val="0"/>
                <w:color w:val="auto"/>
                <w:sz w:val="28"/>
                <w:szCs w:val="28"/>
                <w:lang w:val="en-US" w:eastAsia="zh-CN"/>
              </w:rPr>
              <w:t>—</w:t>
            </w:r>
            <w:r>
              <w:rPr>
                <w:rFonts w:hint="default" w:asciiTheme="minorEastAsia" w:hAnsiTheme="minorEastAsia" w:eastAsiaTheme="minorEastAsia" w:cstheme="minorEastAsia"/>
                <w:b w:val="0"/>
                <w:bCs w:val="0"/>
                <w:color w:val="auto"/>
                <w:sz w:val="28"/>
                <w:szCs w:val="28"/>
                <w:lang w:val="en-US" w:eastAsia="zh-CN"/>
              </w:rPr>
              <w:t>125°45′14.40″</w:t>
            </w:r>
            <w:r>
              <w:rPr>
                <w:rFonts w:hint="eastAsia" w:asciiTheme="minorEastAsia" w:hAnsiTheme="minorEastAsia" w:eastAsiaTheme="minorEastAsia" w:cstheme="minorEastAsia"/>
                <w:b w:val="0"/>
                <w:bCs w:val="0"/>
                <w:color w:val="auto"/>
                <w:sz w:val="28"/>
                <w:szCs w:val="28"/>
                <w:lang w:val="en-US" w:eastAsia="zh-CN"/>
              </w:rPr>
              <w:t>，北纬</w:t>
            </w:r>
            <w:r>
              <w:rPr>
                <w:rFonts w:hint="default" w:asciiTheme="minorEastAsia" w:hAnsiTheme="minorEastAsia" w:eastAsiaTheme="minorEastAsia" w:cstheme="minorEastAsia"/>
                <w:b w:val="0"/>
                <w:bCs w:val="0"/>
                <w:color w:val="auto"/>
                <w:sz w:val="28"/>
                <w:szCs w:val="28"/>
                <w:lang w:val="en-US" w:eastAsia="zh-CN"/>
              </w:rPr>
              <w:t>50°44′57.79″</w:t>
            </w:r>
            <w:r>
              <w:rPr>
                <w:rFonts w:hint="eastAsia" w:asciiTheme="minorEastAsia" w:hAnsiTheme="minorEastAsia" w:eastAsiaTheme="minorEastAsia" w:cstheme="minorEastAsia"/>
                <w:b w:val="0"/>
                <w:bCs w:val="0"/>
                <w:color w:val="auto"/>
                <w:sz w:val="28"/>
                <w:szCs w:val="28"/>
                <w:lang w:val="en-US" w:eastAsia="zh-CN"/>
              </w:rPr>
              <w:t>—</w:t>
            </w:r>
            <w:r>
              <w:rPr>
                <w:rFonts w:hint="default" w:asciiTheme="minorEastAsia" w:hAnsiTheme="minorEastAsia" w:eastAsiaTheme="minorEastAsia" w:cstheme="minorEastAsia"/>
                <w:b w:val="0"/>
                <w:bCs w:val="0"/>
                <w:color w:val="auto"/>
                <w:sz w:val="28"/>
                <w:szCs w:val="28"/>
                <w:lang w:val="en-US" w:eastAsia="zh-CN"/>
              </w:rPr>
              <w:t>50°48′4.59″</w:t>
            </w:r>
            <w:r>
              <w:rPr>
                <w:rFonts w:hint="eastAsia" w:asciiTheme="minorEastAsia" w:hAnsiTheme="minorEastAsia" w:eastAsiaTheme="minorEastAsia" w:cstheme="minorEastAsia"/>
                <w:b w:val="0"/>
                <w:bCs w:val="0"/>
                <w:color w:val="auto"/>
                <w:sz w:val="28"/>
                <w:szCs w:val="28"/>
                <w:lang w:val="en-US" w:eastAsia="zh-CN"/>
              </w:rPr>
              <w:t>，本次申请验收的2300000040042002-2图斑范围面积为 230.3168公顷，拐点坐标见下表：</w:t>
            </w:r>
          </w:p>
          <w:p w14:paraId="5D29E6CD">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eastAsia"/>
                <w:lang w:val="en-US" w:eastAsia="zh-CN"/>
              </w:rPr>
            </w:pPr>
            <w:r>
              <w:rPr>
                <w:rFonts w:hint="eastAsia" w:asciiTheme="minorEastAsia" w:hAnsiTheme="minorEastAsia" w:eastAsiaTheme="minorEastAsia" w:cstheme="minorEastAsia"/>
                <w:b w:val="0"/>
                <w:bCs w:val="0"/>
                <w:color w:val="auto"/>
                <w:sz w:val="28"/>
                <w:szCs w:val="28"/>
                <w:lang w:val="en-US" w:eastAsia="zh-CN"/>
              </w:rPr>
              <w:t>申请验收范围拐点坐标表</w:t>
            </w:r>
          </w:p>
          <w:tbl>
            <w:tblPr>
              <w:tblStyle w:val="8"/>
              <w:tblW w:w="8186"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21"/>
              <w:gridCol w:w="1572"/>
              <w:gridCol w:w="1405"/>
              <w:gridCol w:w="800"/>
              <w:gridCol w:w="1780"/>
              <w:gridCol w:w="1808"/>
            </w:tblGrid>
            <w:tr w14:paraId="180FCE96">
              <w:trPr>
                <w:trHeight w:val="255" w:hRule="atLeast"/>
                <w:tblHeader/>
                <w:jc w:val="center"/>
              </w:trPr>
              <w:tc>
                <w:tcPr>
                  <w:tcW w:w="82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6FFEC21">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eastAsia" w:ascii="宋体" w:hAnsi="宋体" w:eastAsia="宋体" w:cs="宋体"/>
                      <w:kern w:val="0"/>
                      <w:sz w:val="24"/>
                      <w:szCs w:val="24"/>
                      <w:lang w:val="en-US" w:eastAsia="zh-CN" w:bidi="ar"/>
                    </w:rP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85800" cy="180975"/>
                            <wp:effectExtent l="0" t="0" r="0" b="0"/>
                            <wp:wrapNone/>
                            <wp:docPr id="2" name="自选图形 2" hidden="1"/>
                            <wp:cNvGraphicFramePr/>
                            <a:graphic xmlns:a="http://schemas.openxmlformats.org/drawingml/2006/main">
                              <a:graphicData uri="http://schemas.microsoft.com/office/word/2010/wordprocessingShape">
                                <wps:wsp>
                                  <wps:cNvSpPr>
                                    <a:spLocks noRot="1"/>
                                  </wps:cNvSpPr>
                                  <wps:spPr>
                                    <a:xfrm>
                                      <a:off x="0" y="0"/>
                                      <a:ext cx="685800" cy="180975"/>
                                    </a:xfrm>
                                    <a:prstGeom prst="rect">
                                      <a:avLst/>
                                    </a:prstGeom>
                                  </wps:spPr>
                                  <wps:bodyPr upright="1"/>
                                </wps:wsp>
                              </a:graphicData>
                            </a:graphic>
                          </wp:anchor>
                        </w:drawing>
                      </mc:Choice>
                      <mc:Fallback>
                        <w:pict>
                          <v:rect id="自选图形 2" o:spid="_x0000_s1026" o:spt="1" style="position:absolute;left:0pt;margin-left:0pt;margin-top:0pt;height:14.25pt;width:54pt;visibility:hidden;z-index:251659264;mso-width-relative:page;mso-height-relative:page;" filled="f" stroked="f" coordsize="21600,21600" o:gfxdata="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IJBGTvUAAAABAEA&#10;AA8AAAAAAAAAAQAgAAAAIgAAAGRycy9kb3ducmV2LnhtbFBLAQIUABQAAAAIAIdO4kD8qqperAEA&#10;AEYDAAAOAAAAAAAAAAEAIAAAACMBAABkcnMvZTJvRG9jLnhtbFBLBQYAAAAABgAGAFkBAABBBQAA&#10;AAA=&#10;">
                            <v:fill on="f" focussize="0,0"/>
                            <v:stroke on="f"/>
                            <v:imagedata o:title=""/>
                            <o:lock v:ext="edit" rotation="t" aspectratio="f"/>
                          </v:rect>
                        </w:pict>
                      </mc:Fallback>
                    </mc:AlternateContent>
                  </w:r>
                  <w:r>
                    <w:rPr>
                      <w:rFonts w:hint="eastAsia" w:ascii="Times New Roman" w:hAnsi="宋体" w:eastAsia="宋体" w:cs="Times New Roman"/>
                      <w:kern w:val="0"/>
                      <w:sz w:val="21"/>
                      <w:szCs w:val="21"/>
                      <w:lang w:val="en-US" w:eastAsia="zh-CN" w:bidi="ar"/>
                    </w:rPr>
                    <w:t>序号</w:t>
                  </w:r>
                </w:p>
              </w:tc>
              <w:tc>
                <w:tcPr>
                  <w:tcW w:w="1572" w:type="dxa"/>
                  <w:tcBorders>
                    <w:top w:val="single" w:color="auto" w:sz="4" w:space="0"/>
                    <w:left w:val="nil"/>
                    <w:bottom w:val="single" w:color="auto" w:sz="4" w:space="0"/>
                    <w:right w:val="single" w:color="auto" w:sz="4" w:space="0"/>
                  </w:tcBorders>
                  <w:shd w:val="clear" w:color="auto" w:fill="auto"/>
                  <w:noWrap/>
                  <w:vAlign w:val="center"/>
                </w:tcPr>
                <w:p w14:paraId="60BE8F84">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X</w:t>
                  </w:r>
                </w:p>
              </w:tc>
              <w:tc>
                <w:tcPr>
                  <w:tcW w:w="1405" w:type="dxa"/>
                  <w:tcBorders>
                    <w:top w:val="single" w:color="auto" w:sz="4" w:space="0"/>
                    <w:left w:val="nil"/>
                    <w:bottom w:val="single" w:color="auto" w:sz="4" w:space="0"/>
                    <w:right w:val="single" w:color="auto" w:sz="4" w:space="0"/>
                  </w:tcBorders>
                  <w:shd w:val="clear" w:color="auto" w:fill="auto"/>
                  <w:noWrap/>
                  <w:vAlign w:val="center"/>
                </w:tcPr>
                <w:p w14:paraId="1597FABB">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Y</w:t>
                  </w:r>
                </w:p>
              </w:tc>
              <w:tc>
                <w:tcPr>
                  <w:tcW w:w="800" w:type="dxa"/>
                  <w:tcBorders>
                    <w:top w:val="single" w:color="auto" w:sz="4" w:space="0"/>
                    <w:left w:val="nil"/>
                    <w:bottom w:val="single" w:color="auto" w:sz="4" w:space="0"/>
                    <w:right w:val="single" w:color="auto" w:sz="4" w:space="0"/>
                  </w:tcBorders>
                  <w:shd w:val="clear" w:color="auto" w:fill="auto"/>
                  <w:noWrap/>
                  <w:vAlign w:val="center"/>
                </w:tcPr>
                <w:p w14:paraId="7FCA77EE">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eastAsia" w:ascii="Times New Roman" w:hAnsi="宋体" w:eastAsia="宋体" w:cs="Times New Roman"/>
                      <w:kern w:val="0"/>
                      <w:sz w:val="21"/>
                      <w:szCs w:val="21"/>
                      <w:lang w:val="en-US" w:eastAsia="zh-CN" w:bidi="ar"/>
                    </w:rPr>
                    <w:t>序号</w:t>
                  </w:r>
                </w:p>
              </w:tc>
              <w:tc>
                <w:tcPr>
                  <w:tcW w:w="1780" w:type="dxa"/>
                  <w:tcBorders>
                    <w:top w:val="single" w:color="auto" w:sz="4" w:space="0"/>
                    <w:left w:val="nil"/>
                    <w:bottom w:val="single" w:color="auto" w:sz="4" w:space="0"/>
                    <w:right w:val="single" w:color="auto" w:sz="4" w:space="0"/>
                  </w:tcBorders>
                  <w:shd w:val="clear" w:color="auto" w:fill="auto"/>
                  <w:noWrap/>
                  <w:vAlign w:val="center"/>
                </w:tcPr>
                <w:p w14:paraId="5588A9A6">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X</w:t>
                  </w:r>
                </w:p>
              </w:tc>
              <w:tc>
                <w:tcPr>
                  <w:tcW w:w="1808" w:type="dxa"/>
                  <w:tcBorders>
                    <w:top w:val="single" w:color="auto" w:sz="4" w:space="0"/>
                    <w:left w:val="nil"/>
                    <w:bottom w:val="single" w:color="auto" w:sz="4" w:space="0"/>
                    <w:right w:val="single" w:color="auto" w:sz="4" w:space="0"/>
                  </w:tcBorders>
                  <w:shd w:val="clear" w:color="auto" w:fill="auto"/>
                  <w:noWrap/>
                  <w:vAlign w:val="center"/>
                </w:tcPr>
                <w:p w14:paraId="1AB509CD">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Y</w:t>
                  </w:r>
                </w:p>
              </w:tc>
            </w:tr>
            <w:tr w14:paraId="53FC8CAA">
              <w:trPr>
                <w:trHeight w:val="255" w:hRule="atLeast"/>
                <w:jc w:val="center"/>
              </w:trPr>
              <w:tc>
                <w:tcPr>
                  <w:tcW w:w="821" w:type="dxa"/>
                  <w:tcBorders>
                    <w:top w:val="nil"/>
                    <w:left w:val="single" w:color="auto" w:sz="4" w:space="0"/>
                    <w:bottom w:val="single" w:color="auto" w:sz="4" w:space="0"/>
                    <w:right w:val="single" w:color="auto" w:sz="4" w:space="0"/>
                  </w:tcBorders>
                  <w:shd w:val="clear" w:color="auto" w:fill="auto"/>
                  <w:noWrap/>
                  <w:vAlign w:val="center"/>
                </w:tcPr>
                <w:p w14:paraId="37BBBF07">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1</w:t>
                  </w:r>
                </w:p>
              </w:tc>
              <w:tc>
                <w:tcPr>
                  <w:tcW w:w="1572" w:type="dxa"/>
                  <w:tcBorders>
                    <w:top w:val="nil"/>
                    <w:left w:val="nil"/>
                    <w:bottom w:val="single" w:color="auto" w:sz="4" w:space="0"/>
                    <w:right w:val="single" w:color="auto" w:sz="4" w:space="0"/>
                  </w:tcBorders>
                  <w:shd w:val="clear" w:color="auto" w:fill="auto"/>
                  <w:noWrap/>
                  <w:vAlign w:val="center"/>
                </w:tcPr>
                <w:p w14:paraId="0B4C1293">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5629147.851</w:t>
                  </w:r>
                </w:p>
              </w:tc>
              <w:tc>
                <w:tcPr>
                  <w:tcW w:w="1405" w:type="dxa"/>
                  <w:tcBorders>
                    <w:top w:val="nil"/>
                    <w:left w:val="nil"/>
                    <w:bottom w:val="single" w:color="auto" w:sz="4" w:space="0"/>
                    <w:right w:val="single" w:color="auto" w:sz="4" w:space="0"/>
                  </w:tcBorders>
                  <w:shd w:val="clear" w:color="auto" w:fill="auto"/>
                  <w:noWrap/>
                  <w:vAlign w:val="center"/>
                </w:tcPr>
                <w:p w14:paraId="7BD9E9B1">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476777.981</w:t>
                  </w:r>
                </w:p>
              </w:tc>
              <w:tc>
                <w:tcPr>
                  <w:tcW w:w="800" w:type="dxa"/>
                  <w:tcBorders>
                    <w:top w:val="nil"/>
                    <w:left w:val="nil"/>
                    <w:bottom w:val="single" w:color="auto" w:sz="4" w:space="0"/>
                    <w:right w:val="single" w:color="auto" w:sz="4" w:space="0"/>
                  </w:tcBorders>
                  <w:shd w:val="clear" w:color="auto" w:fill="auto"/>
                  <w:noWrap/>
                  <w:vAlign w:val="center"/>
                </w:tcPr>
                <w:p w14:paraId="7E0934B0">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71</w:t>
                  </w:r>
                </w:p>
              </w:tc>
              <w:tc>
                <w:tcPr>
                  <w:tcW w:w="1780" w:type="dxa"/>
                  <w:tcBorders>
                    <w:top w:val="nil"/>
                    <w:left w:val="nil"/>
                    <w:bottom w:val="single" w:color="auto" w:sz="4" w:space="0"/>
                    <w:right w:val="single" w:color="auto" w:sz="4" w:space="0"/>
                  </w:tcBorders>
                  <w:shd w:val="clear" w:color="auto" w:fill="auto"/>
                  <w:noWrap/>
                  <w:vAlign w:val="center"/>
                </w:tcPr>
                <w:p w14:paraId="12073B3D">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5629984.327</w:t>
                  </w:r>
                </w:p>
              </w:tc>
              <w:tc>
                <w:tcPr>
                  <w:tcW w:w="1808" w:type="dxa"/>
                  <w:tcBorders>
                    <w:top w:val="nil"/>
                    <w:left w:val="nil"/>
                    <w:bottom w:val="single" w:color="auto" w:sz="4" w:space="0"/>
                    <w:right w:val="single" w:color="auto" w:sz="4" w:space="0"/>
                  </w:tcBorders>
                  <w:shd w:val="clear" w:color="auto" w:fill="auto"/>
                  <w:noWrap/>
                  <w:vAlign w:val="center"/>
                </w:tcPr>
                <w:p w14:paraId="5352F754">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475206.874</w:t>
                  </w:r>
                </w:p>
              </w:tc>
            </w:tr>
            <w:tr w14:paraId="73B43843">
              <w:trPr>
                <w:trHeight w:val="255" w:hRule="atLeast"/>
                <w:jc w:val="center"/>
              </w:trPr>
              <w:tc>
                <w:tcPr>
                  <w:tcW w:w="821" w:type="dxa"/>
                  <w:tcBorders>
                    <w:top w:val="nil"/>
                    <w:left w:val="single" w:color="auto" w:sz="4" w:space="0"/>
                    <w:bottom w:val="single" w:color="auto" w:sz="4" w:space="0"/>
                    <w:right w:val="single" w:color="auto" w:sz="4" w:space="0"/>
                  </w:tcBorders>
                  <w:shd w:val="clear" w:color="auto" w:fill="auto"/>
                  <w:noWrap/>
                  <w:vAlign w:val="center"/>
                </w:tcPr>
                <w:p w14:paraId="547CC6E7">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2</w:t>
                  </w:r>
                </w:p>
              </w:tc>
              <w:tc>
                <w:tcPr>
                  <w:tcW w:w="1572" w:type="dxa"/>
                  <w:tcBorders>
                    <w:top w:val="nil"/>
                    <w:left w:val="nil"/>
                    <w:bottom w:val="single" w:color="auto" w:sz="4" w:space="0"/>
                    <w:right w:val="single" w:color="auto" w:sz="4" w:space="0"/>
                  </w:tcBorders>
                  <w:shd w:val="clear" w:color="auto" w:fill="auto"/>
                  <w:noWrap/>
                  <w:vAlign w:val="center"/>
                </w:tcPr>
                <w:p w14:paraId="5289BAF7">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5628402.743</w:t>
                  </w:r>
                </w:p>
              </w:tc>
              <w:tc>
                <w:tcPr>
                  <w:tcW w:w="1405" w:type="dxa"/>
                  <w:tcBorders>
                    <w:top w:val="nil"/>
                    <w:left w:val="nil"/>
                    <w:bottom w:val="single" w:color="auto" w:sz="4" w:space="0"/>
                    <w:right w:val="single" w:color="auto" w:sz="4" w:space="0"/>
                  </w:tcBorders>
                  <w:shd w:val="clear" w:color="auto" w:fill="auto"/>
                  <w:noWrap/>
                  <w:vAlign w:val="center"/>
                </w:tcPr>
                <w:p w14:paraId="2BB8C4BB">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476433.062</w:t>
                  </w:r>
                </w:p>
              </w:tc>
              <w:tc>
                <w:tcPr>
                  <w:tcW w:w="800" w:type="dxa"/>
                  <w:tcBorders>
                    <w:top w:val="nil"/>
                    <w:left w:val="nil"/>
                    <w:bottom w:val="single" w:color="auto" w:sz="4" w:space="0"/>
                    <w:right w:val="single" w:color="auto" w:sz="4" w:space="0"/>
                  </w:tcBorders>
                  <w:shd w:val="clear" w:color="auto" w:fill="auto"/>
                  <w:noWrap/>
                  <w:vAlign w:val="center"/>
                </w:tcPr>
                <w:p w14:paraId="261F76AF">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72</w:t>
                  </w:r>
                </w:p>
              </w:tc>
              <w:tc>
                <w:tcPr>
                  <w:tcW w:w="1780" w:type="dxa"/>
                  <w:tcBorders>
                    <w:top w:val="nil"/>
                    <w:left w:val="nil"/>
                    <w:bottom w:val="single" w:color="auto" w:sz="4" w:space="0"/>
                    <w:right w:val="single" w:color="auto" w:sz="4" w:space="0"/>
                  </w:tcBorders>
                  <w:shd w:val="clear" w:color="auto" w:fill="auto"/>
                  <w:noWrap/>
                  <w:vAlign w:val="center"/>
                </w:tcPr>
                <w:p w14:paraId="381FAC07">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5629958.186</w:t>
                  </w:r>
                </w:p>
              </w:tc>
              <w:tc>
                <w:tcPr>
                  <w:tcW w:w="1808" w:type="dxa"/>
                  <w:tcBorders>
                    <w:top w:val="nil"/>
                    <w:left w:val="nil"/>
                    <w:bottom w:val="single" w:color="auto" w:sz="4" w:space="0"/>
                    <w:right w:val="single" w:color="auto" w:sz="4" w:space="0"/>
                  </w:tcBorders>
                  <w:shd w:val="clear" w:color="auto" w:fill="auto"/>
                  <w:noWrap/>
                  <w:vAlign w:val="center"/>
                </w:tcPr>
                <w:p w14:paraId="2564CADA">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475348.553</w:t>
                  </w:r>
                </w:p>
              </w:tc>
            </w:tr>
            <w:tr w14:paraId="4B4D358E">
              <w:trPr>
                <w:trHeight w:val="255" w:hRule="atLeast"/>
                <w:jc w:val="center"/>
              </w:trPr>
              <w:tc>
                <w:tcPr>
                  <w:tcW w:w="821" w:type="dxa"/>
                  <w:tcBorders>
                    <w:top w:val="nil"/>
                    <w:left w:val="single" w:color="auto" w:sz="4" w:space="0"/>
                    <w:bottom w:val="single" w:color="auto" w:sz="4" w:space="0"/>
                    <w:right w:val="single" w:color="auto" w:sz="4" w:space="0"/>
                  </w:tcBorders>
                  <w:shd w:val="clear" w:color="auto" w:fill="auto"/>
                  <w:noWrap/>
                  <w:vAlign w:val="center"/>
                </w:tcPr>
                <w:p w14:paraId="66E19A5D">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3</w:t>
                  </w:r>
                </w:p>
              </w:tc>
              <w:tc>
                <w:tcPr>
                  <w:tcW w:w="1572" w:type="dxa"/>
                  <w:tcBorders>
                    <w:top w:val="nil"/>
                    <w:left w:val="nil"/>
                    <w:bottom w:val="single" w:color="auto" w:sz="4" w:space="0"/>
                    <w:right w:val="single" w:color="auto" w:sz="4" w:space="0"/>
                  </w:tcBorders>
                  <w:shd w:val="clear" w:color="auto" w:fill="auto"/>
                  <w:noWrap/>
                  <w:vAlign w:val="center"/>
                </w:tcPr>
                <w:p w14:paraId="3FA68C85">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5628471.037</w:t>
                  </w:r>
                </w:p>
              </w:tc>
              <w:tc>
                <w:tcPr>
                  <w:tcW w:w="1405" w:type="dxa"/>
                  <w:tcBorders>
                    <w:top w:val="nil"/>
                    <w:left w:val="nil"/>
                    <w:bottom w:val="single" w:color="auto" w:sz="4" w:space="0"/>
                    <w:right w:val="single" w:color="auto" w:sz="4" w:space="0"/>
                  </w:tcBorders>
                  <w:shd w:val="clear" w:color="auto" w:fill="auto"/>
                  <w:noWrap/>
                  <w:vAlign w:val="center"/>
                </w:tcPr>
                <w:p w14:paraId="5B808800">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476373.615</w:t>
                  </w:r>
                </w:p>
              </w:tc>
              <w:tc>
                <w:tcPr>
                  <w:tcW w:w="800" w:type="dxa"/>
                  <w:tcBorders>
                    <w:top w:val="nil"/>
                    <w:left w:val="nil"/>
                    <w:bottom w:val="single" w:color="auto" w:sz="4" w:space="0"/>
                    <w:right w:val="single" w:color="auto" w:sz="4" w:space="0"/>
                  </w:tcBorders>
                  <w:shd w:val="clear" w:color="auto" w:fill="auto"/>
                  <w:noWrap/>
                  <w:vAlign w:val="center"/>
                </w:tcPr>
                <w:p w14:paraId="7F2F8146">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73</w:t>
                  </w:r>
                </w:p>
              </w:tc>
              <w:tc>
                <w:tcPr>
                  <w:tcW w:w="1780" w:type="dxa"/>
                  <w:tcBorders>
                    <w:top w:val="nil"/>
                    <w:left w:val="nil"/>
                    <w:bottom w:val="single" w:color="auto" w:sz="4" w:space="0"/>
                    <w:right w:val="single" w:color="auto" w:sz="4" w:space="0"/>
                  </w:tcBorders>
                  <w:shd w:val="clear" w:color="auto" w:fill="auto"/>
                  <w:noWrap/>
                  <w:vAlign w:val="center"/>
                </w:tcPr>
                <w:p w14:paraId="72BA01BF">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5629952.412</w:t>
                  </w:r>
                </w:p>
              </w:tc>
              <w:tc>
                <w:tcPr>
                  <w:tcW w:w="1808" w:type="dxa"/>
                  <w:tcBorders>
                    <w:top w:val="nil"/>
                    <w:left w:val="nil"/>
                    <w:bottom w:val="single" w:color="auto" w:sz="4" w:space="0"/>
                    <w:right w:val="single" w:color="auto" w:sz="4" w:space="0"/>
                  </w:tcBorders>
                  <w:shd w:val="clear" w:color="auto" w:fill="auto"/>
                  <w:noWrap/>
                  <w:vAlign w:val="center"/>
                </w:tcPr>
                <w:p w14:paraId="527AC19E">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475395.609</w:t>
                  </w:r>
                </w:p>
              </w:tc>
            </w:tr>
            <w:tr w14:paraId="68E855E4">
              <w:trPr>
                <w:trHeight w:val="255" w:hRule="atLeast"/>
                <w:jc w:val="center"/>
              </w:trPr>
              <w:tc>
                <w:tcPr>
                  <w:tcW w:w="821" w:type="dxa"/>
                  <w:tcBorders>
                    <w:top w:val="nil"/>
                    <w:left w:val="single" w:color="auto" w:sz="4" w:space="0"/>
                    <w:bottom w:val="single" w:color="auto" w:sz="4" w:space="0"/>
                    <w:right w:val="single" w:color="auto" w:sz="4" w:space="0"/>
                  </w:tcBorders>
                  <w:shd w:val="clear" w:color="auto" w:fill="auto"/>
                  <w:noWrap/>
                  <w:vAlign w:val="center"/>
                </w:tcPr>
                <w:p w14:paraId="00CC35BE">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4</w:t>
                  </w:r>
                </w:p>
              </w:tc>
              <w:tc>
                <w:tcPr>
                  <w:tcW w:w="1572" w:type="dxa"/>
                  <w:tcBorders>
                    <w:top w:val="nil"/>
                    <w:left w:val="nil"/>
                    <w:bottom w:val="single" w:color="auto" w:sz="4" w:space="0"/>
                    <w:right w:val="single" w:color="auto" w:sz="4" w:space="0"/>
                  </w:tcBorders>
                  <w:shd w:val="clear" w:color="auto" w:fill="auto"/>
                  <w:noWrap/>
                  <w:vAlign w:val="center"/>
                </w:tcPr>
                <w:p w14:paraId="03AACFDF">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5628506.964</w:t>
                  </w:r>
                </w:p>
              </w:tc>
              <w:tc>
                <w:tcPr>
                  <w:tcW w:w="1405" w:type="dxa"/>
                  <w:tcBorders>
                    <w:top w:val="nil"/>
                    <w:left w:val="nil"/>
                    <w:bottom w:val="single" w:color="auto" w:sz="4" w:space="0"/>
                    <w:right w:val="single" w:color="auto" w:sz="4" w:space="0"/>
                  </w:tcBorders>
                  <w:shd w:val="clear" w:color="auto" w:fill="auto"/>
                  <w:noWrap/>
                  <w:vAlign w:val="center"/>
                </w:tcPr>
                <w:p w14:paraId="0C4F7A77">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476333.005</w:t>
                  </w:r>
                </w:p>
              </w:tc>
              <w:tc>
                <w:tcPr>
                  <w:tcW w:w="800" w:type="dxa"/>
                  <w:tcBorders>
                    <w:top w:val="nil"/>
                    <w:left w:val="nil"/>
                    <w:bottom w:val="single" w:color="auto" w:sz="4" w:space="0"/>
                    <w:right w:val="single" w:color="auto" w:sz="4" w:space="0"/>
                  </w:tcBorders>
                  <w:shd w:val="clear" w:color="auto" w:fill="auto"/>
                  <w:noWrap/>
                  <w:vAlign w:val="center"/>
                </w:tcPr>
                <w:p w14:paraId="24E28868">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74</w:t>
                  </w:r>
                </w:p>
              </w:tc>
              <w:tc>
                <w:tcPr>
                  <w:tcW w:w="1780" w:type="dxa"/>
                  <w:tcBorders>
                    <w:top w:val="nil"/>
                    <w:left w:val="nil"/>
                    <w:bottom w:val="single" w:color="auto" w:sz="4" w:space="0"/>
                    <w:right w:val="single" w:color="auto" w:sz="4" w:space="0"/>
                  </w:tcBorders>
                  <w:shd w:val="clear" w:color="auto" w:fill="auto"/>
                  <w:noWrap/>
                  <w:vAlign w:val="center"/>
                </w:tcPr>
                <w:p w14:paraId="7B8842E4">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5629945.638</w:t>
                  </w:r>
                </w:p>
              </w:tc>
              <w:tc>
                <w:tcPr>
                  <w:tcW w:w="1808" w:type="dxa"/>
                  <w:tcBorders>
                    <w:top w:val="nil"/>
                    <w:left w:val="nil"/>
                    <w:bottom w:val="single" w:color="auto" w:sz="4" w:space="0"/>
                    <w:right w:val="single" w:color="auto" w:sz="4" w:space="0"/>
                  </w:tcBorders>
                  <w:shd w:val="clear" w:color="auto" w:fill="auto"/>
                  <w:noWrap/>
                  <w:vAlign w:val="center"/>
                </w:tcPr>
                <w:p w14:paraId="27A7BE7B">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475476.774</w:t>
                  </w:r>
                </w:p>
              </w:tc>
            </w:tr>
            <w:tr w14:paraId="7AE3A614">
              <w:trPr>
                <w:trHeight w:val="255" w:hRule="atLeast"/>
                <w:jc w:val="center"/>
              </w:trPr>
              <w:tc>
                <w:tcPr>
                  <w:tcW w:w="821" w:type="dxa"/>
                  <w:tcBorders>
                    <w:top w:val="nil"/>
                    <w:left w:val="single" w:color="auto" w:sz="4" w:space="0"/>
                    <w:bottom w:val="single" w:color="auto" w:sz="4" w:space="0"/>
                    <w:right w:val="single" w:color="auto" w:sz="4" w:space="0"/>
                  </w:tcBorders>
                  <w:shd w:val="clear" w:color="auto" w:fill="auto"/>
                  <w:noWrap/>
                  <w:vAlign w:val="center"/>
                </w:tcPr>
                <w:p w14:paraId="75C261C1">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5</w:t>
                  </w:r>
                </w:p>
              </w:tc>
              <w:tc>
                <w:tcPr>
                  <w:tcW w:w="1572" w:type="dxa"/>
                  <w:tcBorders>
                    <w:top w:val="nil"/>
                    <w:left w:val="nil"/>
                    <w:bottom w:val="single" w:color="auto" w:sz="4" w:space="0"/>
                    <w:right w:val="single" w:color="auto" w:sz="4" w:space="0"/>
                  </w:tcBorders>
                  <w:shd w:val="clear" w:color="auto" w:fill="auto"/>
                  <w:noWrap/>
                  <w:vAlign w:val="center"/>
                </w:tcPr>
                <w:p w14:paraId="0BB7B284">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5628508.788</w:t>
                  </w:r>
                </w:p>
              </w:tc>
              <w:tc>
                <w:tcPr>
                  <w:tcW w:w="1405" w:type="dxa"/>
                  <w:tcBorders>
                    <w:top w:val="nil"/>
                    <w:left w:val="nil"/>
                    <w:bottom w:val="single" w:color="auto" w:sz="4" w:space="0"/>
                    <w:right w:val="single" w:color="auto" w:sz="4" w:space="0"/>
                  </w:tcBorders>
                  <w:shd w:val="clear" w:color="auto" w:fill="auto"/>
                  <w:noWrap/>
                  <w:vAlign w:val="center"/>
                </w:tcPr>
                <w:p w14:paraId="244A813E">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476308.068</w:t>
                  </w:r>
                </w:p>
              </w:tc>
              <w:tc>
                <w:tcPr>
                  <w:tcW w:w="800" w:type="dxa"/>
                  <w:tcBorders>
                    <w:top w:val="nil"/>
                    <w:left w:val="nil"/>
                    <w:bottom w:val="single" w:color="auto" w:sz="4" w:space="0"/>
                    <w:right w:val="single" w:color="auto" w:sz="4" w:space="0"/>
                  </w:tcBorders>
                  <w:shd w:val="clear" w:color="auto" w:fill="auto"/>
                  <w:noWrap/>
                  <w:vAlign w:val="center"/>
                </w:tcPr>
                <w:p w14:paraId="6F613E1C">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75</w:t>
                  </w:r>
                </w:p>
              </w:tc>
              <w:tc>
                <w:tcPr>
                  <w:tcW w:w="1780" w:type="dxa"/>
                  <w:tcBorders>
                    <w:top w:val="nil"/>
                    <w:left w:val="nil"/>
                    <w:bottom w:val="single" w:color="auto" w:sz="4" w:space="0"/>
                    <w:right w:val="single" w:color="auto" w:sz="4" w:space="0"/>
                  </w:tcBorders>
                  <w:shd w:val="clear" w:color="auto" w:fill="auto"/>
                  <w:noWrap/>
                  <w:vAlign w:val="center"/>
                </w:tcPr>
                <w:p w14:paraId="2CDF64E8">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5629948.833</w:t>
                  </w:r>
                </w:p>
              </w:tc>
              <w:tc>
                <w:tcPr>
                  <w:tcW w:w="1808" w:type="dxa"/>
                  <w:tcBorders>
                    <w:top w:val="nil"/>
                    <w:left w:val="nil"/>
                    <w:bottom w:val="single" w:color="auto" w:sz="4" w:space="0"/>
                    <w:right w:val="single" w:color="auto" w:sz="4" w:space="0"/>
                  </w:tcBorders>
                  <w:shd w:val="clear" w:color="auto" w:fill="auto"/>
                  <w:noWrap/>
                  <w:vAlign w:val="center"/>
                </w:tcPr>
                <w:p w14:paraId="2640620E">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475502.641</w:t>
                  </w:r>
                </w:p>
              </w:tc>
            </w:tr>
            <w:tr w14:paraId="447662F4">
              <w:trPr>
                <w:trHeight w:val="255" w:hRule="atLeast"/>
                <w:jc w:val="center"/>
              </w:trPr>
              <w:tc>
                <w:tcPr>
                  <w:tcW w:w="821" w:type="dxa"/>
                  <w:tcBorders>
                    <w:top w:val="nil"/>
                    <w:left w:val="single" w:color="auto" w:sz="4" w:space="0"/>
                    <w:bottom w:val="single" w:color="auto" w:sz="4" w:space="0"/>
                    <w:right w:val="single" w:color="auto" w:sz="4" w:space="0"/>
                  </w:tcBorders>
                  <w:shd w:val="clear" w:color="auto" w:fill="auto"/>
                  <w:noWrap/>
                  <w:vAlign w:val="center"/>
                </w:tcPr>
                <w:p w14:paraId="3A30FD1F">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6</w:t>
                  </w:r>
                </w:p>
              </w:tc>
              <w:tc>
                <w:tcPr>
                  <w:tcW w:w="1572" w:type="dxa"/>
                  <w:tcBorders>
                    <w:top w:val="nil"/>
                    <w:left w:val="nil"/>
                    <w:bottom w:val="single" w:color="auto" w:sz="4" w:space="0"/>
                    <w:right w:val="single" w:color="auto" w:sz="4" w:space="0"/>
                  </w:tcBorders>
                  <w:shd w:val="clear" w:color="auto" w:fill="auto"/>
                  <w:noWrap/>
                  <w:vAlign w:val="center"/>
                </w:tcPr>
                <w:p w14:paraId="0FC4B9DF">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5628520.695</w:t>
                  </w:r>
                </w:p>
              </w:tc>
              <w:tc>
                <w:tcPr>
                  <w:tcW w:w="1405" w:type="dxa"/>
                  <w:tcBorders>
                    <w:top w:val="nil"/>
                    <w:left w:val="nil"/>
                    <w:bottom w:val="single" w:color="auto" w:sz="4" w:space="0"/>
                    <w:right w:val="single" w:color="auto" w:sz="4" w:space="0"/>
                  </w:tcBorders>
                  <w:shd w:val="clear" w:color="auto" w:fill="auto"/>
                  <w:noWrap/>
                  <w:vAlign w:val="center"/>
                </w:tcPr>
                <w:p w14:paraId="17AD3028">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476289.547</w:t>
                  </w:r>
                </w:p>
              </w:tc>
              <w:tc>
                <w:tcPr>
                  <w:tcW w:w="800" w:type="dxa"/>
                  <w:tcBorders>
                    <w:top w:val="nil"/>
                    <w:left w:val="nil"/>
                    <w:bottom w:val="single" w:color="auto" w:sz="4" w:space="0"/>
                    <w:right w:val="single" w:color="auto" w:sz="4" w:space="0"/>
                  </w:tcBorders>
                  <w:shd w:val="clear" w:color="auto" w:fill="auto"/>
                  <w:noWrap/>
                  <w:vAlign w:val="center"/>
                </w:tcPr>
                <w:p w14:paraId="4B8AAA30">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76</w:t>
                  </w:r>
                </w:p>
              </w:tc>
              <w:tc>
                <w:tcPr>
                  <w:tcW w:w="1780" w:type="dxa"/>
                  <w:tcBorders>
                    <w:top w:val="nil"/>
                    <w:left w:val="nil"/>
                    <w:bottom w:val="single" w:color="auto" w:sz="4" w:space="0"/>
                    <w:right w:val="single" w:color="auto" w:sz="4" w:space="0"/>
                  </w:tcBorders>
                  <w:shd w:val="clear" w:color="auto" w:fill="auto"/>
                  <w:noWrap/>
                  <w:vAlign w:val="center"/>
                </w:tcPr>
                <w:p w14:paraId="3B7C2BAB">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5629952.013</w:t>
                  </w:r>
                </w:p>
              </w:tc>
              <w:tc>
                <w:tcPr>
                  <w:tcW w:w="1808" w:type="dxa"/>
                  <w:tcBorders>
                    <w:top w:val="nil"/>
                    <w:left w:val="nil"/>
                    <w:bottom w:val="single" w:color="auto" w:sz="4" w:space="0"/>
                    <w:right w:val="single" w:color="auto" w:sz="4" w:space="0"/>
                  </w:tcBorders>
                  <w:shd w:val="clear" w:color="auto" w:fill="auto"/>
                  <w:noWrap/>
                  <w:vAlign w:val="center"/>
                </w:tcPr>
                <w:p w14:paraId="3C09788D">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475522.137</w:t>
                  </w:r>
                </w:p>
              </w:tc>
            </w:tr>
            <w:tr w14:paraId="462E640B">
              <w:trPr>
                <w:trHeight w:val="255" w:hRule="atLeast"/>
                <w:jc w:val="center"/>
              </w:trPr>
              <w:tc>
                <w:tcPr>
                  <w:tcW w:w="821" w:type="dxa"/>
                  <w:tcBorders>
                    <w:top w:val="nil"/>
                    <w:left w:val="single" w:color="auto" w:sz="4" w:space="0"/>
                    <w:bottom w:val="single" w:color="auto" w:sz="4" w:space="0"/>
                    <w:right w:val="single" w:color="auto" w:sz="4" w:space="0"/>
                  </w:tcBorders>
                  <w:shd w:val="clear" w:color="auto" w:fill="auto"/>
                  <w:noWrap/>
                  <w:vAlign w:val="center"/>
                </w:tcPr>
                <w:p w14:paraId="7B77C438">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7</w:t>
                  </w:r>
                </w:p>
              </w:tc>
              <w:tc>
                <w:tcPr>
                  <w:tcW w:w="1572" w:type="dxa"/>
                  <w:tcBorders>
                    <w:top w:val="nil"/>
                    <w:left w:val="nil"/>
                    <w:bottom w:val="single" w:color="auto" w:sz="4" w:space="0"/>
                    <w:right w:val="single" w:color="auto" w:sz="4" w:space="0"/>
                  </w:tcBorders>
                  <w:shd w:val="clear" w:color="auto" w:fill="auto"/>
                  <w:noWrap/>
                  <w:vAlign w:val="center"/>
                </w:tcPr>
                <w:p w14:paraId="17066D2E">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5628552.720</w:t>
                  </w:r>
                </w:p>
              </w:tc>
              <w:tc>
                <w:tcPr>
                  <w:tcW w:w="1405" w:type="dxa"/>
                  <w:tcBorders>
                    <w:top w:val="nil"/>
                    <w:left w:val="nil"/>
                    <w:bottom w:val="single" w:color="auto" w:sz="4" w:space="0"/>
                    <w:right w:val="single" w:color="auto" w:sz="4" w:space="0"/>
                  </w:tcBorders>
                  <w:shd w:val="clear" w:color="auto" w:fill="auto"/>
                  <w:noWrap/>
                  <w:vAlign w:val="center"/>
                </w:tcPr>
                <w:p w14:paraId="6875E469">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476281.285</w:t>
                  </w:r>
                </w:p>
              </w:tc>
              <w:tc>
                <w:tcPr>
                  <w:tcW w:w="800" w:type="dxa"/>
                  <w:tcBorders>
                    <w:top w:val="nil"/>
                    <w:left w:val="nil"/>
                    <w:bottom w:val="single" w:color="auto" w:sz="4" w:space="0"/>
                    <w:right w:val="single" w:color="auto" w:sz="4" w:space="0"/>
                  </w:tcBorders>
                  <w:shd w:val="clear" w:color="auto" w:fill="auto"/>
                  <w:noWrap/>
                  <w:vAlign w:val="center"/>
                </w:tcPr>
                <w:p w14:paraId="0AD61579">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77</w:t>
                  </w:r>
                </w:p>
              </w:tc>
              <w:tc>
                <w:tcPr>
                  <w:tcW w:w="1780" w:type="dxa"/>
                  <w:tcBorders>
                    <w:top w:val="nil"/>
                    <w:left w:val="nil"/>
                    <w:bottom w:val="single" w:color="auto" w:sz="4" w:space="0"/>
                    <w:right w:val="single" w:color="auto" w:sz="4" w:space="0"/>
                  </w:tcBorders>
                  <w:shd w:val="clear" w:color="auto" w:fill="auto"/>
                  <w:noWrap/>
                  <w:vAlign w:val="center"/>
                </w:tcPr>
                <w:p w14:paraId="7858B9F1">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5629951.190</w:t>
                  </w:r>
                </w:p>
              </w:tc>
              <w:tc>
                <w:tcPr>
                  <w:tcW w:w="1808" w:type="dxa"/>
                  <w:tcBorders>
                    <w:top w:val="nil"/>
                    <w:left w:val="nil"/>
                    <w:bottom w:val="single" w:color="auto" w:sz="4" w:space="0"/>
                    <w:right w:val="single" w:color="auto" w:sz="4" w:space="0"/>
                  </w:tcBorders>
                  <w:shd w:val="clear" w:color="auto" w:fill="auto"/>
                  <w:noWrap/>
                  <w:vAlign w:val="center"/>
                </w:tcPr>
                <w:p w14:paraId="70125FAC">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475548.306</w:t>
                  </w:r>
                </w:p>
              </w:tc>
            </w:tr>
            <w:tr w14:paraId="0A012196">
              <w:trPr>
                <w:trHeight w:val="255" w:hRule="atLeast"/>
                <w:jc w:val="center"/>
              </w:trPr>
              <w:tc>
                <w:tcPr>
                  <w:tcW w:w="821" w:type="dxa"/>
                  <w:tcBorders>
                    <w:top w:val="nil"/>
                    <w:left w:val="single" w:color="auto" w:sz="4" w:space="0"/>
                    <w:bottom w:val="single" w:color="auto" w:sz="4" w:space="0"/>
                    <w:right w:val="single" w:color="auto" w:sz="4" w:space="0"/>
                  </w:tcBorders>
                  <w:shd w:val="clear" w:color="auto" w:fill="auto"/>
                  <w:noWrap/>
                  <w:vAlign w:val="center"/>
                </w:tcPr>
                <w:p w14:paraId="5F313502">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8</w:t>
                  </w:r>
                </w:p>
              </w:tc>
              <w:tc>
                <w:tcPr>
                  <w:tcW w:w="1572" w:type="dxa"/>
                  <w:tcBorders>
                    <w:top w:val="nil"/>
                    <w:left w:val="nil"/>
                    <w:bottom w:val="single" w:color="auto" w:sz="4" w:space="0"/>
                    <w:right w:val="single" w:color="auto" w:sz="4" w:space="0"/>
                  </w:tcBorders>
                  <w:shd w:val="clear" w:color="auto" w:fill="auto"/>
                  <w:noWrap/>
                  <w:vAlign w:val="center"/>
                </w:tcPr>
                <w:p w14:paraId="59FD2252">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5628576.128</w:t>
                  </w:r>
                </w:p>
              </w:tc>
              <w:tc>
                <w:tcPr>
                  <w:tcW w:w="1405" w:type="dxa"/>
                  <w:tcBorders>
                    <w:top w:val="nil"/>
                    <w:left w:val="nil"/>
                    <w:bottom w:val="single" w:color="auto" w:sz="4" w:space="0"/>
                    <w:right w:val="single" w:color="auto" w:sz="4" w:space="0"/>
                  </w:tcBorders>
                  <w:shd w:val="clear" w:color="auto" w:fill="auto"/>
                  <w:noWrap/>
                  <w:vAlign w:val="center"/>
                </w:tcPr>
                <w:p w14:paraId="2DE1B670">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476279.019</w:t>
                  </w:r>
                </w:p>
              </w:tc>
              <w:tc>
                <w:tcPr>
                  <w:tcW w:w="800" w:type="dxa"/>
                  <w:tcBorders>
                    <w:top w:val="nil"/>
                    <w:left w:val="nil"/>
                    <w:bottom w:val="single" w:color="auto" w:sz="4" w:space="0"/>
                    <w:right w:val="single" w:color="auto" w:sz="4" w:space="0"/>
                  </w:tcBorders>
                  <w:shd w:val="clear" w:color="auto" w:fill="auto"/>
                  <w:noWrap/>
                  <w:vAlign w:val="center"/>
                </w:tcPr>
                <w:p w14:paraId="36B7CF51">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78</w:t>
                  </w:r>
                </w:p>
              </w:tc>
              <w:tc>
                <w:tcPr>
                  <w:tcW w:w="1780" w:type="dxa"/>
                  <w:tcBorders>
                    <w:top w:val="nil"/>
                    <w:left w:val="nil"/>
                    <w:bottom w:val="single" w:color="auto" w:sz="4" w:space="0"/>
                    <w:right w:val="single" w:color="auto" w:sz="4" w:space="0"/>
                  </w:tcBorders>
                  <w:shd w:val="clear" w:color="auto" w:fill="auto"/>
                  <w:noWrap/>
                  <w:vAlign w:val="center"/>
                </w:tcPr>
                <w:p w14:paraId="4B0E212E">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5629952.114</w:t>
                  </w:r>
                </w:p>
              </w:tc>
              <w:tc>
                <w:tcPr>
                  <w:tcW w:w="1808" w:type="dxa"/>
                  <w:tcBorders>
                    <w:top w:val="nil"/>
                    <w:left w:val="nil"/>
                    <w:bottom w:val="single" w:color="auto" w:sz="4" w:space="0"/>
                    <w:right w:val="single" w:color="auto" w:sz="4" w:space="0"/>
                  </w:tcBorders>
                  <w:shd w:val="clear" w:color="auto" w:fill="auto"/>
                  <w:noWrap/>
                  <w:vAlign w:val="center"/>
                </w:tcPr>
                <w:p w14:paraId="274C93BE">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475566.730</w:t>
                  </w:r>
                </w:p>
              </w:tc>
            </w:tr>
            <w:tr w14:paraId="562032D6">
              <w:trPr>
                <w:trHeight w:val="255" w:hRule="atLeast"/>
                <w:jc w:val="center"/>
              </w:trPr>
              <w:tc>
                <w:tcPr>
                  <w:tcW w:w="821" w:type="dxa"/>
                  <w:tcBorders>
                    <w:top w:val="nil"/>
                    <w:left w:val="single" w:color="auto" w:sz="4" w:space="0"/>
                    <w:bottom w:val="single" w:color="auto" w:sz="4" w:space="0"/>
                    <w:right w:val="single" w:color="auto" w:sz="4" w:space="0"/>
                  </w:tcBorders>
                  <w:shd w:val="clear" w:color="auto" w:fill="auto"/>
                  <w:noWrap/>
                  <w:vAlign w:val="center"/>
                </w:tcPr>
                <w:p w14:paraId="2E910506">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9</w:t>
                  </w:r>
                </w:p>
              </w:tc>
              <w:tc>
                <w:tcPr>
                  <w:tcW w:w="1572" w:type="dxa"/>
                  <w:tcBorders>
                    <w:top w:val="nil"/>
                    <w:left w:val="nil"/>
                    <w:bottom w:val="single" w:color="auto" w:sz="4" w:space="0"/>
                    <w:right w:val="single" w:color="auto" w:sz="4" w:space="0"/>
                  </w:tcBorders>
                  <w:shd w:val="clear" w:color="auto" w:fill="auto"/>
                  <w:noWrap/>
                  <w:vAlign w:val="center"/>
                </w:tcPr>
                <w:p w14:paraId="491ACDD5">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5628596.101</w:t>
                  </w:r>
                </w:p>
              </w:tc>
              <w:tc>
                <w:tcPr>
                  <w:tcW w:w="1405" w:type="dxa"/>
                  <w:tcBorders>
                    <w:top w:val="nil"/>
                    <w:left w:val="nil"/>
                    <w:bottom w:val="single" w:color="auto" w:sz="4" w:space="0"/>
                    <w:right w:val="single" w:color="auto" w:sz="4" w:space="0"/>
                  </w:tcBorders>
                  <w:shd w:val="clear" w:color="auto" w:fill="auto"/>
                  <w:noWrap/>
                  <w:vAlign w:val="center"/>
                </w:tcPr>
                <w:p w14:paraId="57D4C055">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476301.454</w:t>
                  </w:r>
                </w:p>
              </w:tc>
              <w:tc>
                <w:tcPr>
                  <w:tcW w:w="800" w:type="dxa"/>
                  <w:tcBorders>
                    <w:top w:val="nil"/>
                    <w:left w:val="nil"/>
                    <w:bottom w:val="single" w:color="auto" w:sz="4" w:space="0"/>
                    <w:right w:val="single" w:color="auto" w:sz="4" w:space="0"/>
                  </w:tcBorders>
                  <w:shd w:val="clear" w:color="auto" w:fill="auto"/>
                  <w:noWrap/>
                  <w:vAlign w:val="center"/>
                </w:tcPr>
                <w:p w14:paraId="07CFB0DF">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79</w:t>
                  </w:r>
                </w:p>
              </w:tc>
              <w:tc>
                <w:tcPr>
                  <w:tcW w:w="1780" w:type="dxa"/>
                  <w:tcBorders>
                    <w:top w:val="nil"/>
                    <w:left w:val="nil"/>
                    <w:bottom w:val="single" w:color="auto" w:sz="4" w:space="0"/>
                    <w:right w:val="single" w:color="auto" w:sz="4" w:space="0"/>
                  </w:tcBorders>
                  <w:shd w:val="clear" w:color="auto" w:fill="auto"/>
                  <w:noWrap/>
                  <w:vAlign w:val="center"/>
                </w:tcPr>
                <w:p w14:paraId="46168CD1">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5629945.498</w:t>
                  </w:r>
                </w:p>
              </w:tc>
              <w:tc>
                <w:tcPr>
                  <w:tcW w:w="1808" w:type="dxa"/>
                  <w:tcBorders>
                    <w:top w:val="nil"/>
                    <w:left w:val="nil"/>
                    <w:bottom w:val="single" w:color="auto" w:sz="4" w:space="0"/>
                    <w:right w:val="single" w:color="auto" w:sz="4" w:space="0"/>
                  </w:tcBorders>
                  <w:shd w:val="clear" w:color="auto" w:fill="auto"/>
                  <w:noWrap/>
                  <w:vAlign w:val="center"/>
                </w:tcPr>
                <w:p w14:paraId="1A9F05B9">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475588.208</w:t>
                  </w:r>
                </w:p>
              </w:tc>
            </w:tr>
            <w:tr w14:paraId="79BD6B4F">
              <w:trPr>
                <w:trHeight w:val="255" w:hRule="atLeast"/>
                <w:jc w:val="center"/>
              </w:trPr>
              <w:tc>
                <w:tcPr>
                  <w:tcW w:w="821" w:type="dxa"/>
                  <w:tcBorders>
                    <w:top w:val="nil"/>
                    <w:left w:val="single" w:color="auto" w:sz="4" w:space="0"/>
                    <w:bottom w:val="single" w:color="auto" w:sz="4" w:space="0"/>
                    <w:right w:val="single" w:color="auto" w:sz="4" w:space="0"/>
                  </w:tcBorders>
                  <w:shd w:val="clear" w:color="auto" w:fill="auto"/>
                  <w:noWrap/>
                  <w:vAlign w:val="center"/>
                </w:tcPr>
                <w:p w14:paraId="78813EEF">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10</w:t>
                  </w:r>
                </w:p>
              </w:tc>
              <w:tc>
                <w:tcPr>
                  <w:tcW w:w="1572" w:type="dxa"/>
                  <w:tcBorders>
                    <w:top w:val="nil"/>
                    <w:left w:val="nil"/>
                    <w:bottom w:val="single" w:color="auto" w:sz="4" w:space="0"/>
                    <w:right w:val="single" w:color="auto" w:sz="4" w:space="0"/>
                  </w:tcBorders>
                  <w:shd w:val="clear" w:color="auto" w:fill="auto"/>
                  <w:noWrap/>
                  <w:vAlign w:val="center"/>
                </w:tcPr>
                <w:p w14:paraId="3E207E99">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5628630.497</w:t>
                  </w:r>
                </w:p>
              </w:tc>
              <w:tc>
                <w:tcPr>
                  <w:tcW w:w="1405" w:type="dxa"/>
                  <w:tcBorders>
                    <w:top w:val="nil"/>
                    <w:left w:val="nil"/>
                    <w:bottom w:val="single" w:color="auto" w:sz="4" w:space="0"/>
                    <w:right w:val="single" w:color="auto" w:sz="4" w:space="0"/>
                  </w:tcBorders>
                  <w:shd w:val="clear" w:color="auto" w:fill="auto"/>
                  <w:noWrap/>
                  <w:vAlign w:val="center"/>
                </w:tcPr>
                <w:p w14:paraId="1B2DD01B">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476300.131</w:t>
                  </w:r>
                </w:p>
              </w:tc>
              <w:tc>
                <w:tcPr>
                  <w:tcW w:w="800" w:type="dxa"/>
                  <w:tcBorders>
                    <w:top w:val="nil"/>
                    <w:left w:val="nil"/>
                    <w:bottom w:val="single" w:color="auto" w:sz="4" w:space="0"/>
                    <w:right w:val="single" w:color="auto" w:sz="4" w:space="0"/>
                  </w:tcBorders>
                  <w:shd w:val="clear" w:color="auto" w:fill="auto"/>
                  <w:noWrap/>
                  <w:vAlign w:val="center"/>
                </w:tcPr>
                <w:p w14:paraId="05CCA223">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80</w:t>
                  </w:r>
                </w:p>
              </w:tc>
              <w:tc>
                <w:tcPr>
                  <w:tcW w:w="1780" w:type="dxa"/>
                  <w:tcBorders>
                    <w:top w:val="nil"/>
                    <w:left w:val="nil"/>
                    <w:bottom w:val="single" w:color="auto" w:sz="4" w:space="0"/>
                    <w:right w:val="single" w:color="auto" w:sz="4" w:space="0"/>
                  </w:tcBorders>
                  <w:shd w:val="clear" w:color="auto" w:fill="auto"/>
                  <w:noWrap/>
                  <w:vAlign w:val="center"/>
                </w:tcPr>
                <w:p w14:paraId="2042EDF8">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5629939.749</w:t>
                  </w:r>
                </w:p>
              </w:tc>
              <w:tc>
                <w:tcPr>
                  <w:tcW w:w="1808" w:type="dxa"/>
                  <w:tcBorders>
                    <w:top w:val="nil"/>
                    <w:left w:val="nil"/>
                    <w:bottom w:val="single" w:color="auto" w:sz="4" w:space="0"/>
                    <w:right w:val="single" w:color="auto" w:sz="4" w:space="0"/>
                  </w:tcBorders>
                  <w:shd w:val="clear" w:color="auto" w:fill="auto"/>
                  <w:noWrap/>
                  <w:vAlign w:val="center"/>
                </w:tcPr>
                <w:p w14:paraId="41A3A3DA">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475602.628</w:t>
                  </w:r>
                </w:p>
              </w:tc>
            </w:tr>
            <w:tr w14:paraId="478859D7">
              <w:trPr>
                <w:trHeight w:val="255" w:hRule="atLeast"/>
                <w:jc w:val="center"/>
              </w:trPr>
              <w:tc>
                <w:tcPr>
                  <w:tcW w:w="821" w:type="dxa"/>
                  <w:tcBorders>
                    <w:top w:val="nil"/>
                    <w:left w:val="single" w:color="auto" w:sz="4" w:space="0"/>
                    <w:bottom w:val="single" w:color="auto" w:sz="4" w:space="0"/>
                    <w:right w:val="single" w:color="auto" w:sz="4" w:space="0"/>
                  </w:tcBorders>
                  <w:shd w:val="clear" w:color="auto" w:fill="auto"/>
                  <w:noWrap/>
                  <w:vAlign w:val="center"/>
                </w:tcPr>
                <w:p w14:paraId="49EF56BA">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11</w:t>
                  </w:r>
                </w:p>
              </w:tc>
              <w:tc>
                <w:tcPr>
                  <w:tcW w:w="1572" w:type="dxa"/>
                  <w:tcBorders>
                    <w:top w:val="nil"/>
                    <w:left w:val="nil"/>
                    <w:bottom w:val="single" w:color="auto" w:sz="4" w:space="0"/>
                    <w:right w:val="single" w:color="auto" w:sz="4" w:space="0"/>
                  </w:tcBorders>
                  <w:shd w:val="clear" w:color="auto" w:fill="auto"/>
                  <w:noWrap/>
                  <w:vAlign w:val="center"/>
                </w:tcPr>
                <w:p w14:paraId="734BC64D">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5628641.080</w:t>
                  </w:r>
                </w:p>
              </w:tc>
              <w:tc>
                <w:tcPr>
                  <w:tcW w:w="1405" w:type="dxa"/>
                  <w:tcBorders>
                    <w:top w:val="nil"/>
                    <w:left w:val="nil"/>
                    <w:bottom w:val="single" w:color="auto" w:sz="4" w:space="0"/>
                    <w:right w:val="single" w:color="auto" w:sz="4" w:space="0"/>
                  </w:tcBorders>
                  <w:shd w:val="clear" w:color="auto" w:fill="auto"/>
                  <w:noWrap/>
                  <w:vAlign w:val="center"/>
                </w:tcPr>
                <w:p w14:paraId="4F795FBC">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476282.933</w:t>
                  </w:r>
                </w:p>
              </w:tc>
              <w:tc>
                <w:tcPr>
                  <w:tcW w:w="800" w:type="dxa"/>
                  <w:tcBorders>
                    <w:top w:val="nil"/>
                    <w:left w:val="nil"/>
                    <w:bottom w:val="single" w:color="auto" w:sz="4" w:space="0"/>
                    <w:right w:val="single" w:color="auto" w:sz="4" w:space="0"/>
                  </w:tcBorders>
                  <w:shd w:val="clear" w:color="auto" w:fill="auto"/>
                  <w:noWrap/>
                  <w:vAlign w:val="center"/>
                </w:tcPr>
                <w:p w14:paraId="2C27AF38">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81</w:t>
                  </w:r>
                </w:p>
              </w:tc>
              <w:tc>
                <w:tcPr>
                  <w:tcW w:w="1780" w:type="dxa"/>
                  <w:tcBorders>
                    <w:top w:val="nil"/>
                    <w:left w:val="nil"/>
                    <w:bottom w:val="single" w:color="auto" w:sz="4" w:space="0"/>
                    <w:right w:val="single" w:color="auto" w:sz="4" w:space="0"/>
                  </w:tcBorders>
                  <w:shd w:val="clear" w:color="auto" w:fill="auto"/>
                  <w:noWrap/>
                  <w:vAlign w:val="center"/>
                </w:tcPr>
                <w:p w14:paraId="5C2FC46E">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5629942.929</w:t>
                  </w:r>
                </w:p>
              </w:tc>
              <w:tc>
                <w:tcPr>
                  <w:tcW w:w="1808" w:type="dxa"/>
                  <w:tcBorders>
                    <w:top w:val="nil"/>
                    <w:left w:val="nil"/>
                    <w:bottom w:val="single" w:color="auto" w:sz="4" w:space="0"/>
                    <w:right w:val="single" w:color="auto" w:sz="4" w:space="0"/>
                  </w:tcBorders>
                  <w:shd w:val="clear" w:color="auto" w:fill="auto"/>
                  <w:noWrap/>
                  <w:vAlign w:val="center"/>
                </w:tcPr>
                <w:p w14:paraId="2D798AE6">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475622.124</w:t>
                  </w:r>
                </w:p>
              </w:tc>
            </w:tr>
            <w:tr w14:paraId="7EC2DA50">
              <w:trPr>
                <w:trHeight w:val="255" w:hRule="atLeast"/>
                <w:jc w:val="center"/>
              </w:trPr>
              <w:tc>
                <w:tcPr>
                  <w:tcW w:w="821" w:type="dxa"/>
                  <w:tcBorders>
                    <w:top w:val="nil"/>
                    <w:left w:val="single" w:color="auto" w:sz="4" w:space="0"/>
                    <w:bottom w:val="single" w:color="auto" w:sz="4" w:space="0"/>
                    <w:right w:val="single" w:color="auto" w:sz="4" w:space="0"/>
                  </w:tcBorders>
                  <w:shd w:val="clear" w:color="auto" w:fill="auto"/>
                  <w:noWrap/>
                  <w:vAlign w:val="center"/>
                </w:tcPr>
                <w:p w14:paraId="270557B3">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12</w:t>
                  </w:r>
                </w:p>
              </w:tc>
              <w:tc>
                <w:tcPr>
                  <w:tcW w:w="1572" w:type="dxa"/>
                  <w:tcBorders>
                    <w:top w:val="nil"/>
                    <w:left w:val="nil"/>
                    <w:bottom w:val="single" w:color="auto" w:sz="4" w:space="0"/>
                    <w:right w:val="single" w:color="auto" w:sz="4" w:space="0"/>
                  </w:tcBorders>
                  <w:shd w:val="clear" w:color="auto" w:fill="auto"/>
                  <w:noWrap/>
                  <w:vAlign w:val="center"/>
                </w:tcPr>
                <w:p w14:paraId="25FA5437">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5628633.143</w:t>
                  </w:r>
                </w:p>
              </w:tc>
              <w:tc>
                <w:tcPr>
                  <w:tcW w:w="1405" w:type="dxa"/>
                  <w:tcBorders>
                    <w:top w:val="nil"/>
                    <w:left w:val="nil"/>
                    <w:bottom w:val="single" w:color="auto" w:sz="4" w:space="0"/>
                    <w:right w:val="single" w:color="auto" w:sz="4" w:space="0"/>
                  </w:tcBorders>
                  <w:shd w:val="clear" w:color="auto" w:fill="auto"/>
                  <w:noWrap/>
                  <w:vAlign w:val="center"/>
                </w:tcPr>
                <w:p w14:paraId="1B65C033">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476252.506</w:t>
                  </w:r>
                </w:p>
              </w:tc>
              <w:tc>
                <w:tcPr>
                  <w:tcW w:w="800" w:type="dxa"/>
                  <w:tcBorders>
                    <w:top w:val="nil"/>
                    <w:left w:val="nil"/>
                    <w:bottom w:val="single" w:color="auto" w:sz="4" w:space="0"/>
                    <w:right w:val="single" w:color="auto" w:sz="4" w:space="0"/>
                  </w:tcBorders>
                  <w:shd w:val="clear" w:color="auto" w:fill="auto"/>
                  <w:noWrap/>
                  <w:vAlign w:val="center"/>
                </w:tcPr>
                <w:p w14:paraId="6934586B">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82</w:t>
                  </w:r>
                </w:p>
              </w:tc>
              <w:tc>
                <w:tcPr>
                  <w:tcW w:w="1780" w:type="dxa"/>
                  <w:tcBorders>
                    <w:top w:val="nil"/>
                    <w:left w:val="nil"/>
                    <w:bottom w:val="single" w:color="auto" w:sz="4" w:space="0"/>
                    <w:right w:val="single" w:color="auto" w:sz="4" w:space="0"/>
                  </w:tcBorders>
                  <w:shd w:val="clear" w:color="auto" w:fill="auto"/>
                  <w:noWrap/>
                  <w:vAlign w:val="center"/>
                </w:tcPr>
                <w:p w14:paraId="6888397C">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5629947.789</w:t>
                  </w:r>
                </w:p>
              </w:tc>
              <w:tc>
                <w:tcPr>
                  <w:tcW w:w="1808" w:type="dxa"/>
                  <w:tcBorders>
                    <w:top w:val="nil"/>
                    <w:left w:val="nil"/>
                    <w:bottom w:val="single" w:color="auto" w:sz="4" w:space="0"/>
                    <w:right w:val="single" w:color="auto" w:sz="4" w:space="0"/>
                  </w:tcBorders>
                  <w:shd w:val="clear" w:color="auto" w:fill="auto"/>
                  <w:noWrap/>
                  <w:vAlign w:val="center"/>
                </w:tcPr>
                <w:p w14:paraId="63D3DC6D">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475647.399</w:t>
                  </w:r>
                </w:p>
              </w:tc>
            </w:tr>
            <w:tr w14:paraId="0AAC72CD">
              <w:trPr>
                <w:trHeight w:val="255" w:hRule="atLeast"/>
                <w:jc w:val="center"/>
              </w:trPr>
              <w:tc>
                <w:tcPr>
                  <w:tcW w:w="821" w:type="dxa"/>
                  <w:tcBorders>
                    <w:top w:val="nil"/>
                    <w:left w:val="single" w:color="auto" w:sz="4" w:space="0"/>
                    <w:bottom w:val="single" w:color="auto" w:sz="4" w:space="0"/>
                    <w:right w:val="single" w:color="auto" w:sz="4" w:space="0"/>
                  </w:tcBorders>
                  <w:shd w:val="clear" w:color="auto" w:fill="auto"/>
                  <w:noWrap/>
                  <w:vAlign w:val="center"/>
                </w:tcPr>
                <w:p w14:paraId="402C1ED0">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13</w:t>
                  </w:r>
                </w:p>
              </w:tc>
              <w:tc>
                <w:tcPr>
                  <w:tcW w:w="1572" w:type="dxa"/>
                  <w:tcBorders>
                    <w:top w:val="nil"/>
                    <w:left w:val="nil"/>
                    <w:bottom w:val="single" w:color="auto" w:sz="4" w:space="0"/>
                    <w:right w:val="single" w:color="auto" w:sz="4" w:space="0"/>
                  </w:tcBorders>
                  <w:shd w:val="clear" w:color="auto" w:fill="auto"/>
                  <w:noWrap/>
                  <w:vAlign w:val="center"/>
                </w:tcPr>
                <w:p w14:paraId="3CB3A3D0">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5628615.037</w:t>
                  </w:r>
                </w:p>
              </w:tc>
              <w:tc>
                <w:tcPr>
                  <w:tcW w:w="1405" w:type="dxa"/>
                  <w:tcBorders>
                    <w:top w:val="nil"/>
                    <w:left w:val="nil"/>
                    <w:bottom w:val="single" w:color="auto" w:sz="4" w:space="0"/>
                    <w:right w:val="single" w:color="auto" w:sz="4" w:space="0"/>
                  </w:tcBorders>
                  <w:shd w:val="clear" w:color="auto" w:fill="auto"/>
                  <w:noWrap/>
                  <w:vAlign w:val="center"/>
                </w:tcPr>
                <w:p w14:paraId="6353C472">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476231.840</w:t>
                  </w:r>
                </w:p>
              </w:tc>
              <w:tc>
                <w:tcPr>
                  <w:tcW w:w="800" w:type="dxa"/>
                  <w:tcBorders>
                    <w:top w:val="nil"/>
                    <w:left w:val="nil"/>
                    <w:bottom w:val="single" w:color="auto" w:sz="4" w:space="0"/>
                    <w:right w:val="single" w:color="auto" w:sz="4" w:space="0"/>
                  </w:tcBorders>
                  <w:shd w:val="clear" w:color="auto" w:fill="auto"/>
                  <w:noWrap/>
                  <w:vAlign w:val="center"/>
                </w:tcPr>
                <w:p w14:paraId="00D8E420">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83</w:t>
                  </w:r>
                </w:p>
              </w:tc>
              <w:tc>
                <w:tcPr>
                  <w:tcW w:w="1780" w:type="dxa"/>
                  <w:tcBorders>
                    <w:top w:val="nil"/>
                    <w:left w:val="nil"/>
                    <w:bottom w:val="single" w:color="auto" w:sz="4" w:space="0"/>
                    <w:right w:val="single" w:color="auto" w:sz="4" w:space="0"/>
                  </w:tcBorders>
                  <w:shd w:val="clear" w:color="auto" w:fill="auto"/>
                  <w:noWrap/>
                  <w:vAlign w:val="center"/>
                </w:tcPr>
                <w:p w14:paraId="55978F0E">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5629952.923</w:t>
                  </w:r>
                </w:p>
              </w:tc>
              <w:tc>
                <w:tcPr>
                  <w:tcW w:w="1808" w:type="dxa"/>
                  <w:tcBorders>
                    <w:top w:val="nil"/>
                    <w:left w:val="nil"/>
                    <w:bottom w:val="single" w:color="auto" w:sz="4" w:space="0"/>
                    <w:right w:val="single" w:color="auto" w:sz="4" w:space="0"/>
                  </w:tcBorders>
                  <w:shd w:val="clear" w:color="auto" w:fill="auto"/>
                  <w:noWrap/>
                  <w:vAlign w:val="center"/>
                </w:tcPr>
                <w:p w14:paraId="1F44E140">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475663.950</w:t>
                  </w:r>
                </w:p>
              </w:tc>
            </w:tr>
            <w:tr w14:paraId="4C852443">
              <w:trPr>
                <w:trHeight w:val="255" w:hRule="atLeast"/>
                <w:jc w:val="center"/>
              </w:trPr>
              <w:tc>
                <w:tcPr>
                  <w:tcW w:w="821" w:type="dxa"/>
                  <w:tcBorders>
                    <w:top w:val="nil"/>
                    <w:left w:val="single" w:color="auto" w:sz="4" w:space="0"/>
                    <w:bottom w:val="single" w:color="auto" w:sz="4" w:space="0"/>
                    <w:right w:val="single" w:color="auto" w:sz="4" w:space="0"/>
                  </w:tcBorders>
                  <w:shd w:val="clear" w:color="auto" w:fill="auto"/>
                  <w:noWrap/>
                  <w:vAlign w:val="center"/>
                </w:tcPr>
                <w:p w14:paraId="49019051">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14</w:t>
                  </w:r>
                </w:p>
              </w:tc>
              <w:tc>
                <w:tcPr>
                  <w:tcW w:w="1572" w:type="dxa"/>
                  <w:tcBorders>
                    <w:top w:val="nil"/>
                    <w:left w:val="nil"/>
                    <w:bottom w:val="single" w:color="auto" w:sz="4" w:space="0"/>
                    <w:right w:val="single" w:color="auto" w:sz="4" w:space="0"/>
                  </w:tcBorders>
                  <w:shd w:val="clear" w:color="auto" w:fill="auto"/>
                  <w:noWrap/>
                  <w:vAlign w:val="center"/>
                </w:tcPr>
                <w:p w14:paraId="42D0A2D9">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5628613.135</w:t>
                  </w:r>
                </w:p>
              </w:tc>
              <w:tc>
                <w:tcPr>
                  <w:tcW w:w="1405" w:type="dxa"/>
                  <w:tcBorders>
                    <w:top w:val="nil"/>
                    <w:left w:val="nil"/>
                    <w:bottom w:val="single" w:color="auto" w:sz="4" w:space="0"/>
                    <w:right w:val="single" w:color="auto" w:sz="4" w:space="0"/>
                  </w:tcBorders>
                  <w:shd w:val="clear" w:color="auto" w:fill="auto"/>
                  <w:noWrap/>
                  <w:vAlign w:val="center"/>
                </w:tcPr>
                <w:p w14:paraId="0E8E0A4E">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476212.994</w:t>
                  </w:r>
                </w:p>
              </w:tc>
              <w:tc>
                <w:tcPr>
                  <w:tcW w:w="800" w:type="dxa"/>
                  <w:tcBorders>
                    <w:top w:val="nil"/>
                    <w:left w:val="nil"/>
                    <w:bottom w:val="single" w:color="auto" w:sz="4" w:space="0"/>
                    <w:right w:val="single" w:color="auto" w:sz="4" w:space="0"/>
                  </w:tcBorders>
                  <w:shd w:val="clear" w:color="auto" w:fill="auto"/>
                  <w:noWrap/>
                  <w:vAlign w:val="center"/>
                </w:tcPr>
                <w:p w14:paraId="57BBCE0B">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84</w:t>
                  </w:r>
                </w:p>
              </w:tc>
              <w:tc>
                <w:tcPr>
                  <w:tcW w:w="1780" w:type="dxa"/>
                  <w:tcBorders>
                    <w:top w:val="nil"/>
                    <w:left w:val="nil"/>
                    <w:bottom w:val="single" w:color="auto" w:sz="4" w:space="0"/>
                    <w:right w:val="single" w:color="auto" w:sz="4" w:space="0"/>
                  </w:tcBorders>
                  <w:shd w:val="clear" w:color="auto" w:fill="auto"/>
                  <w:noWrap/>
                  <w:vAlign w:val="center"/>
                </w:tcPr>
                <w:p w14:paraId="51A9EED1">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5629949.444</w:t>
                  </w:r>
                </w:p>
              </w:tc>
              <w:tc>
                <w:tcPr>
                  <w:tcW w:w="1808" w:type="dxa"/>
                  <w:tcBorders>
                    <w:top w:val="nil"/>
                    <w:left w:val="nil"/>
                    <w:bottom w:val="single" w:color="auto" w:sz="4" w:space="0"/>
                    <w:right w:val="single" w:color="auto" w:sz="4" w:space="0"/>
                  </w:tcBorders>
                  <w:shd w:val="clear" w:color="auto" w:fill="auto"/>
                  <w:noWrap/>
                  <w:vAlign w:val="center"/>
                </w:tcPr>
                <w:p w14:paraId="31805F74">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475685.813</w:t>
                  </w:r>
                </w:p>
              </w:tc>
            </w:tr>
            <w:tr w14:paraId="58BAD337">
              <w:trPr>
                <w:trHeight w:val="255" w:hRule="atLeast"/>
                <w:jc w:val="center"/>
              </w:trPr>
              <w:tc>
                <w:tcPr>
                  <w:tcW w:w="821" w:type="dxa"/>
                  <w:tcBorders>
                    <w:top w:val="nil"/>
                    <w:left w:val="single" w:color="auto" w:sz="4" w:space="0"/>
                    <w:bottom w:val="single" w:color="auto" w:sz="4" w:space="0"/>
                    <w:right w:val="single" w:color="auto" w:sz="4" w:space="0"/>
                  </w:tcBorders>
                  <w:shd w:val="clear" w:color="auto" w:fill="auto"/>
                  <w:noWrap/>
                  <w:vAlign w:val="center"/>
                </w:tcPr>
                <w:p w14:paraId="2705A544">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15</w:t>
                  </w:r>
                </w:p>
              </w:tc>
              <w:tc>
                <w:tcPr>
                  <w:tcW w:w="1572" w:type="dxa"/>
                  <w:tcBorders>
                    <w:top w:val="nil"/>
                    <w:left w:val="nil"/>
                    <w:bottom w:val="single" w:color="auto" w:sz="4" w:space="0"/>
                    <w:right w:val="single" w:color="auto" w:sz="4" w:space="0"/>
                  </w:tcBorders>
                  <w:shd w:val="clear" w:color="auto" w:fill="auto"/>
                  <w:noWrap/>
                  <w:vAlign w:val="center"/>
                </w:tcPr>
                <w:p w14:paraId="63B7A91B">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5628632.814</w:t>
                  </w:r>
                </w:p>
              </w:tc>
              <w:tc>
                <w:tcPr>
                  <w:tcW w:w="1405" w:type="dxa"/>
                  <w:tcBorders>
                    <w:top w:val="nil"/>
                    <w:left w:val="nil"/>
                    <w:bottom w:val="single" w:color="auto" w:sz="4" w:space="0"/>
                    <w:right w:val="single" w:color="auto" w:sz="4" w:space="0"/>
                  </w:tcBorders>
                  <w:shd w:val="clear" w:color="auto" w:fill="auto"/>
                  <w:noWrap/>
                  <w:vAlign w:val="center"/>
                </w:tcPr>
                <w:p w14:paraId="30654B8A">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476190.750</w:t>
                  </w:r>
                </w:p>
              </w:tc>
              <w:tc>
                <w:tcPr>
                  <w:tcW w:w="800" w:type="dxa"/>
                  <w:tcBorders>
                    <w:top w:val="nil"/>
                    <w:left w:val="nil"/>
                    <w:bottom w:val="single" w:color="auto" w:sz="4" w:space="0"/>
                    <w:right w:val="single" w:color="auto" w:sz="4" w:space="0"/>
                  </w:tcBorders>
                  <w:shd w:val="clear" w:color="auto" w:fill="auto"/>
                  <w:noWrap/>
                  <w:vAlign w:val="center"/>
                </w:tcPr>
                <w:p w14:paraId="7B43BDBB">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85</w:t>
                  </w:r>
                </w:p>
              </w:tc>
              <w:tc>
                <w:tcPr>
                  <w:tcW w:w="1780" w:type="dxa"/>
                  <w:tcBorders>
                    <w:top w:val="nil"/>
                    <w:left w:val="nil"/>
                    <w:bottom w:val="single" w:color="auto" w:sz="4" w:space="0"/>
                    <w:right w:val="single" w:color="auto" w:sz="4" w:space="0"/>
                  </w:tcBorders>
                  <w:shd w:val="clear" w:color="auto" w:fill="auto"/>
                  <w:noWrap/>
                  <w:vAlign w:val="center"/>
                </w:tcPr>
                <w:p w14:paraId="5F32C976">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5629936.102</w:t>
                  </w:r>
                </w:p>
              </w:tc>
              <w:tc>
                <w:tcPr>
                  <w:tcW w:w="1808" w:type="dxa"/>
                  <w:tcBorders>
                    <w:top w:val="nil"/>
                    <w:left w:val="nil"/>
                    <w:bottom w:val="single" w:color="auto" w:sz="4" w:space="0"/>
                    <w:right w:val="single" w:color="auto" w:sz="4" w:space="0"/>
                  </w:tcBorders>
                  <w:shd w:val="clear" w:color="auto" w:fill="auto"/>
                  <w:noWrap/>
                  <w:vAlign w:val="center"/>
                </w:tcPr>
                <w:p w14:paraId="3CD1404E">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475723.184</w:t>
                  </w:r>
                </w:p>
              </w:tc>
            </w:tr>
            <w:tr w14:paraId="6A480BAC">
              <w:trPr>
                <w:trHeight w:val="255" w:hRule="atLeast"/>
                <w:jc w:val="center"/>
              </w:trPr>
              <w:tc>
                <w:tcPr>
                  <w:tcW w:w="821" w:type="dxa"/>
                  <w:tcBorders>
                    <w:top w:val="nil"/>
                    <w:left w:val="single" w:color="auto" w:sz="4" w:space="0"/>
                    <w:bottom w:val="single" w:color="auto" w:sz="4" w:space="0"/>
                    <w:right w:val="single" w:color="auto" w:sz="4" w:space="0"/>
                  </w:tcBorders>
                  <w:shd w:val="clear" w:color="auto" w:fill="auto"/>
                  <w:noWrap/>
                  <w:vAlign w:val="center"/>
                </w:tcPr>
                <w:p w14:paraId="360778ED">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16</w:t>
                  </w:r>
                </w:p>
              </w:tc>
              <w:tc>
                <w:tcPr>
                  <w:tcW w:w="1572" w:type="dxa"/>
                  <w:tcBorders>
                    <w:top w:val="nil"/>
                    <w:left w:val="nil"/>
                    <w:bottom w:val="single" w:color="auto" w:sz="4" w:space="0"/>
                    <w:right w:val="single" w:color="auto" w:sz="4" w:space="0"/>
                  </w:tcBorders>
                  <w:shd w:val="clear" w:color="auto" w:fill="auto"/>
                  <w:noWrap/>
                  <w:vAlign w:val="center"/>
                </w:tcPr>
                <w:p w14:paraId="39A11415">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5628670.185</w:t>
                  </w:r>
                </w:p>
              </w:tc>
              <w:tc>
                <w:tcPr>
                  <w:tcW w:w="1405" w:type="dxa"/>
                  <w:tcBorders>
                    <w:top w:val="nil"/>
                    <w:left w:val="nil"/>
                    <w:bottom w:val="single" w:color="auto" w:sz="4" w:space="0"/>
                    <w:right w:val="single" w:color="auto" w:sz="4" w:space="0"/>
                  </w:tcBorders>
                  <w:shd w:val="clear" w:color="auto" w:fill="auto"/>
                  <w:noWrap/>
                  <w:vAlign w:val="center"/>
                </w:tcPr>
                <w:p w14:paraId="78E3249B">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476065.974</w:t>
                  </w:r>
                </w:p>
              </w:tc>
              <w:tc>
                <w:tcPr>
                  <w:tcW w:w="800" w:type="dxa"/>
                  <w:tcBorders>
                    <w:top w:val="nil"/>
                    <w:left w:val="nil"/>
                    <w:bottom w:val="single" w:color="auto" w:sz="4" w:space="0"/>
                    <w:right w:val="single" w:color="auto" w:sz="4" w:space="0"/>
                  </w:tcBorders>
                  <w:shd w:val="clear" w:color="auto" w:fill="auto"/>
                  <w:noWrap/>
                  <w:vAlign w:val="center"/>
                </w:tcPr>
                <w:p w14:paraId="4803181B">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86</w:t>
                  </w:r>
                </w:p>
              </w:tc>
              <w:tc>
                <w:tcPr>
                  <w:tcW w:w="1780" w:type="dxa"/>
                  <w:tcBorders>
                    <w:top w:val="nil"/>
                    <w:left w:val="nil"/>
                    <w:bottom w:val="single" w:color="auto" w:sz="4" w:space="0"/>
                    <w:right w:val="single" w:color="auto" w:sz="4" w:space="0"/>
                  </w:tcBorders>
                  <w:shd w:val="clear" w:color="auto" w:fill="auto"/>
                  <w:noWrap/>
                  <w:vAlign w:val="center"/>
                </w:tcPr>
                <w:p w14:paraId="4BD84AAC">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5629924.574</w:t>
                  </w:r>
                </w:p>
              </w:tc>
              <w:tc>
                <w:tcPr>
                  <w:tcW w:w="1808" w:type="dxa"/>
                  <w:tcBorders>
                    <w:top w:val="nil"/>
                    <w:left w:val="nil"/>
                    <w:bottom w:val="single" w:color="auto" w:sz="4" w:space="0"/>
                    <w:right w:val="single" w:color="auto" w:sz="4" w:space="0"/>
                  </w:tcBorders>
                  <w:shd w:val="clear" w:color="auto" w:fill="auto"/>
                  <w:noWrap/>
                  <w:vAlign w:val="center"/>
                </w:tcPr>
                <w:p w14:paraId="269AB905">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475739.283</w:t>
                  </w:r>
                </w:p>
              </w:tc>
            </w:tr>
            <w:tr w14:paraId="608EFAD7">
              <w:trPr>
                <w:trHeight w:val="255" w:hRule="atLeast"/>
                <w:jc w:val="center"/>
              </w:trPr>
              <w:tc>
                <w:tcPr>
                  <w:tcW w:w="821" w:type="dxa"/>
                  <w:tcBorders>
                    <w:top w:val="nil"/>
                    <w:left w:val="single" w:color="auto" w:sz="4" w:space="0"/>
                    <w:bottom w:val="single" w:color="auto" w:sz="4" w:space="0"/>
                    <w:right w:val="single" w:color="auto" w:sz="4" w:space="0"/>
                  </w:tcBorders>
                  <w:shd w:val="clear" w:color="auto" w:fill="auto"/>
                  <w:noWrap/>
                  <w:vAlign w:val="center"/>
                </w:tcPr>
                <w:p w14:paraId="2411F64F">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17</w:t>
                  </w:r>
                </w:p>
              </w:tc>
              <w:tc>
                <w:tcPr>
                  <w:tcW w:w="1572" w:type="dxa"/>
                  <w:tcBorders>
                    <w:top w:val="nil"/>
                    <w:left w:val="nil"/>
                    <w:bottom w:val="single" w:color="auto" w:sz="4" w:space="0"/>
                    <w:right w:val="single" w:color="auto" w:sz="4" w:space="0"/>
                  </w:tcBorders>
                  <w:shd w:val="clear" w:color="auto" w:fill="auto"/>
                  <w:noWrap/>
                  <w:vAlign w:val="center"/>
                </w:tcPr>
                <w:p w14:paraId="77E6D25F">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5628672.831</w:t>
                  </w:r>
                </w:p>
              </w:tc>
              <w:tc>
                <w:tcPr>
                  <w:tcW w:w="1405" w:type="dxa"/>
                  <w:tcBorders>
                    <w:top w:val="nil"/>
                    <w:left w:val="nil"/>
                    <w:bottom w:val="single" w:color="auto" w:sz="4" w:space="0"/>
                    <w:right w:val="single" w:color="auto" w:sz="4" w:space="0"/>
                  </w:tcBorders>
                  <w:shd w:val="clear" w:color="auto" w:fill="auto"/>
                  <w:noWrap/>
                  <w:vAlign w:val="center"/>
                </w:tcPr>
                <w:p w14:paraId="7DE2E33A">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476017.026</w:t>
                  </w:r>
                </w:p>
              </w:tc>
              <w:tc>
                <w:tcPr>
                  <w:tcW w:w="800" w:type="dxa"/>
                  <w:tcBorders>
                    <w:top w:val="nil"/>
                    <w:left w:val="nil"/>
                    <w:bottom w:val="single" w:color="auto" w:sz="4" w:space="0"/>
                    <w:right w:val="single" w:color="auto" w:sz="4" w:space="0"/>
                  </w:tcBorders>
                  <w:shd w:val="clear" w:color="auto" w:fill="auto"/>
                  <w:noWrap/>
                  <w:vAlign w:val="center"/>
                </w:tcPr>
                <w:p w14:paraId="5FFC780C">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87</w:t>
                  </w:r>
                </w:p>
              </w:tc>
              <w:tc>
                <w:tcPr>
                  <w:tcW w:w="1780" w:type="dxa"/>
                  <w:tcBorders>
                    <w:top w:val="nil"/>
                    <w:left w:val="nil"/>
                    <w:bottom w:val="single" w:color="auto" w:sz="4" w:space="0"/>
                    <w:right w:val="single" w:color="auto" w:sz="4" w:space="0"/>
                  </w:tcBorders>
                  <w:shd w:val="clear" w:color="auto" w:fill="auto"/>
                  <w:noWrap/>
                  <w:vAlign w:val="center"/>
                </w:tcPr>
                <w:p w14:paraId="4F22F952">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5629912.348</w:t>
                  </w:r>
                </w:p>
              </w:tc>
              <w:tc>
                <w:tcPr>
                  <w:tcW w:w="1808" w:type="dxa"/>
                  <w:tcBorders>
                    <w:top w:val="nil"/>
                    <w:left w:val="nil"/>
                    <w:bottom w:val="single" w:color="auto" w:sz="4" w:space="0"/>
                    <w:right w:val="single" w:color="auto" w:sz="4" w:space="0"/>
                  </w:tcBorders>
                  <w:shd w:val="clear" w:color="auto" w:fill="auto"/>
                  <w:noWrap/>
                  <w:vAlign w:val="center"/>
                </w:tcPr>
                <w:p w14:paraId="04662022">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475773.844</w:t>
                  </w:r>
                </w:p>
              </w:tc>
            </w:tr>
            <w:tr w14:paraId="62B99923">
              <w:trPr>
                <w:trHeight w:val="255" w:hRule="atLeast"/>
                <w:jc w:val="center"/>
              </w:trPr>
              <w:tc>
                <w:tcPr>
                  <w:tcW w:w="821" w:type="dxa"/>
                  <w:tcBorders>
                    <w:top w:val="nil"/>
                    <w:left w:val="single" w:color="auto" w:sz="4" w:space="0"/>
                    <w:bottom w:val="single" w:color="auto" w:sz="4" w:space="0"/>
                    <w:right w:val="single" w:color="auto" w:sz="4" w:space="0"/>
                  </w:tcBorders>
                  <w:shd w:val="clear" w:color="auto" w:fill="auto"/>
                  <w:noWrap/>
                  <w:vAlign w:val="center"/>
                </w:tcPr>
                <w:p w14:paraId="300B4135">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18</w:t>
                  </w:r>
                </w:p>
              </w:tc>
              <w:tc>
                <w:tcPr>
                  <w:tcW w:w="1572" w:type="dxa"/>
                  <w:tcBorders>
                    <w:top w:val="nil"/>
                    <w:left w:val="nil"/>
                    <w:bottom w:val="single" w:color="auto" w:sz="4" w:space="0"/>
                    <w:right w:val="single" w:color="auto" w:sz="4" w:space="0"/>
                  </w:tcBorders>
                  <w:shd w:val="clear" w:color="auto" w:fill="auto"/>
                  <w:noWrap/>
                  <w:vAlign w:val="center"/>
                </w:tcPr>
                <w:p w14:paraId="5FC7E42F">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5628686.060</w:t>
                  </w:r>
                </w:p>
              </w:tc>
              <w:tc>
                <w:tcPr>
                  <w:tcW w:w="1405" w:type="dxa"/>
                  <w:tcBorders>
                    <w:top w:val="nil"/>
                    <w:left w:val="nil"/>
                    <w:bottom w:val="single" w:color="auto" w:sz="4" w:space="0"/>
                    <w:right w:val="single" w:color="auto" w:sz="4" w:space="0"/>
                  </w:tcBorders>
                  <w:shd w:val="clear" w:color="auto" w:fill="auto"/>
                  <w:noWrap/>
                  <w:vAlign w:val="center"/>
                </w:tcPr>
                <w:p w14:paraId="6D78E276">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475960.140</w:t>
                  </w:r>
                </w:p>
              </w:tc>
              <w:tc>
                <w:tcPr>
                  <w:tcW w:w="800" w:type="dxa"/>
                  <w:tcBorders>
                    <w:top w:val="nil"/>
                    <w:left w:val="nil"/>
                    <w:bottom w:val="single" w:color="auto" w:sz="4" w:space="0"/>
                    <w:right w:val="single" w:color="auto" w:sz="4" w:space="0"/>
                  </w:tcBorders>
                  <w:shd w:val="clear" w:color="auto" w:fill="auto"/>
                  <w:noWrap/>
                  <w:vAlign w:val="center"/>
                </w:tcPr>
                <w:p w14:paraId="525E590F">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88</w:t>
                  </w:r>
                </w:p>
              </w:tc>
              <w:tc>
                <w:tcPr>
                  <w:tcW w:w="1780" w:type="dxa"/>
                  <w:tcBorders>
                    <w:top w:val="nil"/>
                    <w:left w:val="nil"/>
                    <w:bottom w:val="single" w:color="auto" w:sz="4" w:space="0"/>
                    <w:right w:val="single" w:color="auto" w:sz="4" w:space="0"/>
                  </w:tcBorders>
                  <w:shd w:val="clear" w:color="auto" w:fill="auto"/>
                  <w:noWrap/>
                  <w:vAlign w:val="center"/>
                </w:tcPr>
                <w:p w14:paraId="5137F002">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5629908.820</w:t>
                  </w:r>
                </w:p>
              </w:tc>
              <w:tc>
                <w:tcPr>
                  <w:tcW w:w="1808" w:type="dxa"/>
                  <w:tcBorders>
                    <w:top w:val="nil"/>
                    <w:left w:val="nil"/>
                    <w:bottom w:val="single" w:color="auto" w:sz="4" w:space="0"/>
                    <w:right w:val="single" w:color="auto" w:sz="4" w:space="0"/>
                  </w:tcBorders>
                  <w:shd w:val="clear" w:color="auto" w:fill="auto"/>
                  <w:noWrap/>
                  <w:vAlign w:val="center"/>
                </w:tcPr>
                <w:p w14:paraId="624B0939">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475805.602</w:t>
                  </w:r>
                </w:p>
              </w:tc>
            </w:tr>
            <w:tr w14:paraId="171F9C02">
              <w:trPr>
                <w:trHeight w:val="255" w:hRule="atLeast"/>
                <w:jc w:val="center"/>
              </w:trPr>
              <w:tc>
                <w:tcPr>
                  <w:tcW w:w="821" w:type="dxa"/>
                  <w:tcBorders>
                    <w:top w:val="nil"/>
                    <w:left w:val="single" w:color="auto" w:sz="4" w:space="0"/>
                    <w:bottom w:val="single" w:color="auto" w:sz="4" w:space="0"/>
                    <w:right w:val="single" w:color="auto" w:sz="4" w:space="0"/>
                  </w:tcBorders>
                  <w:shd w:val="clear" w:color="auto" w:fill="auto"/>
                  <w:noWrap/>
                  <w:vAlign w:val="center"/>
                </w:tcPr>
                <w:p w14:paraId="173EC5C0">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19</w:t>
                  </w:r>
                </w:p>
              </w:tc>
              <w:tc>
                <w:tcPr>
                  <w:tcW w:w="1572" w:type="dxa"/>
                  <w:tcBorders>
                    <w:top w:val="nil"/>
                    <w:left w:val="nil"/>
                    <w:bottom w:val="single" w:color="auto" w:sz="4" w:space="0"/>
                    <w:right w:val="single" w:color="auto" w:sz="4" w:space="0"/>
                  </w:tcBorders>
                  <w:shd w:val="clear" w:color="auto" w:fill="auto"/>
                  <w:noWrap/>
                  <w:vAlign w:val="center"/>
                </w:tcPr>
                <w:p w14:paraId="42F2155D">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5628709.872</w:t>
                  </w:r>
                </w:p>
              </w:tc>
              <w:tc>
                <w:tcPr>
                  <w:tcW w:w="1405" w:type="dxa"/>
                  <w:tcBorders>
                    <w:top w:val="nil"/>
                    <w:left w:val="nil"/>
                    <w:bottom w:val="single" w:color="auto" w:sz="4" w:space="0"/>
                    <w:right w:val="single" w:color="auto" w:sz="4" w:space="0"/>
                  </w:tcBorders>
                  <w:shd w:val="clear" w:color="auto" w:fill="auto"/>
                  <w:noWrap/>
                  <w:vAlign w:val="center"/>
                </w:tcPr>
                <w:p w14:paraId="213734D6">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475895.317</w:t>
                  </w:r>
                </w:p>
              </w:tc>
              <w:tc>
                <w:tcPr>
                  <w:tcW w:w="800" w:type="dxa"/>
                  <w:tcBorders>
                    <w:top w:val="nil"/>
                    <w:left w:val="nil"/>
                    <w:bottom w:val="single" w:color="auto" w:sz="4" w:space="0"/>
                    <w:right w:val="single" w:color="auto" w:sz="4" w:space="0"/>
                  </w:tcBorders>
                  <w:shd w:val="clear" w:color="auto" w:fill="auto"/>
                  <w:noWrap/>
                  <w:vAlign w:val="center"/>
                </w:tcPr>
                <w:p w14:paraId="0E8E1372">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89</w:t>
                  </w:r>
                </w:p>
              </w:tc>
              <w:tc>
                <w:tcPr>
                  <w:tcW w:w="1780" w:type="dxa"/>
                  <w:tcBorders>
                    <w:top w:val="nil"/>
                    <w:left w:val="nil"/>
                    <w:bottom w:val="single" w:color="auto" w:sz="4" w:space="0"/>
                    <w:right w:val="single" w:color="auto" w:sz="4" w:space="0"/>
                  </w:tcBorders>
                  <w:shd w:val="clear" w:color="auto" w:fill="auto"/>
                  <w:noWrap/>
                  <w:vAlign w:val="center"/>
                </w:tcPr>
                <w:p w14:paraId="31766701">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5629901.041</w:t>
                  </w:r>
                </w:p>
              </w:tc>
              <w:tc>
                <w:tcPr>
                  <w:tcW w:w="1808" w:type="dxa"/>
                  <w:tcBorders>
                    <w:top w:val="nil"/>
                    <w:left w:val="nil"/>
                    <w:bottom w:val="single" w:color="auto" w:sz="4" w:space="0"/>
                    <w:right w:val="single" w:color="auto" w:sz="4" w:space="0"/>
                  </w:tcBorders>
                  <w:shd w:val="clear" w:color="auto" w:fill="auto"/>
                  <w:noWrap/>
                  <w:vAlign w:val="center"/>
                </w:tcPr>
                <w:p w14:paraId="2997BB92">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475850.977</w:t>
                  </w:r>
                </w:p>
              </w:tc>
            </w:tr>
            <w:tr w14:paraId="7028FF54">
              <w:trPr>
                <w:trHeight w:val="255" w:hRule="atLeast"/>
                <w:jc w:val="center"/>
              </w:trPr>
              <w:tc>
                <w:tcPr>
                  <w:tcW w:w="821" w:type="dxa"/>
                  <w:tcBorders>
                    <w:top w:val="nil"/>
                    <w:left w:val="single" w:color="auto" w:sz="4" w:space="0"/>
                    <w:bottom w:val="single" w:color="auto" w:sz="4" w:space="0"/>
                    <w:right w:val="single" w:color="auto" w:sz="4" w:space="0"/>
                  </w:tcBorders>
                  <w:shd w:val="clear" w:color="auto" w:fill="auto"/>
                  <w:noWrap/>
                  <w:vAlign w:val="center"/>
                </w:tcPr>
                <w:p w14:paraId="3D698D0B">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20</w:t>
                  </w:r>
                </w:p>
              </w:tc>
              <w:tc>
                <w:tcPr>
                  <w:tcW w:w="1572" w:type="dxa"/>
                  <w:tcBorders>
                    <w:top w:val="nil"/>
                    <w:left w:val="nil"/>
                    <w:bottom w:val="single" w:color="auto" w:sz="4" w:space="0"/>
                    <w:right w:val="single" w:color="auto" w:sz="4" w:space="0"/>
                  </w:tcBorders>
                  <w:shd w:val="clear" w:color="auto" w:fill="auto"/>
                  <w:noWrap/>
                  <w:vAlign w:val="center"/>
                </w:tcPr>
                <w:p w14:paraId="6E2B8AFC">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5628746.914</w:t>
                  </w:r>
                </w:p>
              </w:tc>
              <w:tc>
                <w:tcPr>
                  <w:tcW w:w="1405" w:type="dxa"/>
                  <w:tcBorders>
                    <w:top w:val="nil"/>
                    <w:left w:val="nil"/>
                    <w:bottom w:val="single" w:color="auto" w:sz="4" w:space="0"/>
                    <w:right w:val="single" w:color="auto" w:sz="4" w:space="0"/>
                  </w:tcBorders>
                  <w:shd w:val="clear" w:color="auto" w:fill="auto"/>
                  <w:noWrap/>
                  <w:vAlign w:val="center"/>
                </w:tcPr>
                <w:p w14:paraId="73A31C23">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475834.462</w:t>
                  </w:r>
                </w:p>
              </w:tc>
              <w:tc>
                <w:tcPr>
                  <w:tcW w:w="800" w:type="dxa"/>
                  <w:tcBorders>
                    <w:top w:val="nil"/>
                    <w:left w:val="nil"/>
                    <w:bottom w:val="single" w:color="auto" w:sz="4" w:space="0"/>
                    <w:right w:val="single" w:color="auto" w:sz="4" w:space="0"/>
                  </w:tcBorders>
                  <w:shd w:val="clear" w:color="auto" w:fill="auto"/>
                  <w:noWrap/>
                  <w:vAlign w:val="center"/>
                </w:tcPr>
                <w:p w14:paraId="7DD8C98A">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90</w:t>
                  </w:r>
                </w:p>
              </w:tc>
              <w:tc>
                <w:tcPr>
                  <w:tcW w:w="1780" w:type="dxa"/>
                  <w:tcBorders>
                    <w:top w:val="nil"/>
                    <w:left w:val="nil"/>
                    <w:bottom w:val="single" w:color="auto" w:sz="4" w:space="0"/>
                    <w:right w:val="single" w:color="auto" w:sz="4" w:space="0"/>
                  </w:tcBorders>
                  <w:shd w:val="clear" w:color="auto" w:fill="auto"/>
                  <w:noWrap/>
                  <w:vAlign w:val="center"/>
                </w:tcPr>
                <w:p w14:paraId="2703C373">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5629887.824</w:t>
                  </w:r>
                </w:p>
              </w:tc>
              <w:tc>
                <w:tcPr>
                  <w:tcW w:w="1808" w:type="dxa"/>
                  <w:tcBorders>
                    <w:top w:val="nil"/>
                    <w:left w:val="nil"/>
                    <w:bottom w:val="single" w:color="auto" w:sz="4" w:space="0"/>
                    <w:right w:val="single" w:color="auto" w:sz="4" w:space="0"/>
                  </w:tcBorders>
                  <w:shd w:val="clear" w:color="auto" w:fill="auto"/>
                  <w:noWrap/>
                  <w:vAlign w:val="center"/>
                </w:tcPr>
                <w:p w14:paraId="44D70601">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475870.107</w:t>
                  </w:r>
                </w:p>
              </w:tc>
            </w:tr>
            <w:tr w14:paraId="269AA6A9">
              <w:trPr>
                <w:trHeight w:val="255" w:hRule="atLeast"/>
                <w:jc w:val="center"/>
              </w:trPr>
              <w:tc>
                <w:tcPr>
                  <w:tcW w:w="821" w:type="dxa"/>
                  <w:tcBorders>
                    <w:top w:val="nil"/>
                    <w:left w:val="single" w:color="auto" w:sz="4" w:space="0"/>
                    <w:bottom w:val="single" w:color="auto" w:sz="4" w:space="0"/>
                    <w:right w:val="single" w:color="auto" w:sz="4" w:space="0"/>
                  </w:tcBorders>
                  <w:shd w:val="clear" w:color="auto" w:fill="auto"/>
                  <w:noWrap/>
                  <w:vAlign w:val="center"/>
                </w:tcPr>
                <w:p w14:paraId="1C54F9AD">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21</w:t>
                  </w:r>
                </w:p>
              </w:tc>
              <w:tc>
                <w:tcPr>
                  <w:tcW w:w="1572" w:type="dxa"/>
                  <w:tcBorders>
                    <w:top w:val="nil"/>
                    <w:left w:val="nil"/>
                    <w:bottom w:val="single" w:color="auto" w:sz="4" w:space="0"/>
                    <w:right w:val="single" w:color="auto" w:sz="4" w:space="0"/>
                  </w:tcBorders>
                  <w:shd w:val="clear" w:color="auto" w:fill="auto"/>
                  <w:noWrap/>
                  <w:vAlign w:val="center"/>
                </w:tcPr>
                <w:p w14:paraId="481E9AD7">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5628814.030</w:t>
                  </w:r>
                </w:p>
              </w:tc>
              <w:tc>
                <w:tcPr>
                  <w:tcW w:w="1405" w:type="dxa"/>
                  <w:tcBorders>
                    <w:top w:val="nil"/>
                    <w:left w:val="nil"/>
                    <w:bottom w:val="single" w:color="auto" w:sz="4" w:space="0"/>
                    <w:right w:val="single" w:color="auto" w:sz="4" w:space="0"/>
                  </w:tcBorders>
                  <w:shd w:val="clear" w:color="auto" w:fill="auto"/>
                  <w:noWrap/>
                  <w:vAlign w:val="center"/>
                </w:tcPr>
                <w:p w14:paraId="5F402AA2">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475732.977</w:t>
                  </w:r>
                </w:p>
              </w:tc>
              <w:tc>
                <w:tcPr>
                  <w:tcW w:w="800" w:type="dxa"/>
                  <w:tcBorders>
                    <w:top w:val="nil"/>
                    <w:left w:val="nil"/>
                    <w:bottom w:val="single" w:color="auto" w:sz="4" w:space="0"/>
                    <w:right w:val="single" w:color="auto" w:sz="4" w:space="0"/>
                  </w:tcBorders>
                  <w:shd w:val="clear" w:color="auto" w:fill="auto"/>
                  <w:noWrap/>
                  <w:vAlign w:val="center"/>
                </w:tcPr>
                <w:p w14:paraId="661912CC">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91</w:t>
                  </w:r>
                </w:p>
              </w:tc>
              <w:tc>
                <w:tcPr>
                  <w:tcW w:w="1780" w:type="dxa"/>
                  <w:tcBorders>
                    <w:top w:val="nil"/>
                    <w:left w:val="nil"/>
                    <w:bottom w:val="single" w:color="auto" w:sz="4" w:space="0"/>
                    <w:right w:val="single" w:color="auto" w:sz="4" w:space="0"/>
                  </w:tcBorders>
                  <w:shd w:val="clear" w:color="auto" w:fill="auto"/>
                  <w:noWrap/>
                  <w:vAlign w:val="center"/>
                </w:tcPr>
                <w:p w14:paraId="6FF8E81C">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5629876.310</w:t>
                  </w:r>
                </w:p>
              </w:tc>
              <w:tc>
                <w:tcPr>
                  <w:tcW w:w="1808" w:type="dxa"/>
                  <w:tcBorders>
                    <w:top w:val="nil"/>
                    <w:left w:val="nil"/>
                    <w:bottom w:val="single" w:color="auto" w:sz="4" w:space="0"/>
                    <w:right w:val="single" w:color="auto" w:sz="4" w:space="0"/>
                  </w:tcBorders>
                  <w:shd w:val="clear" w:color="auto" w:fill="auto"/>
                  <w:noWrap/>
                  <w:vAlign w:val="center"/>
                </w:tcPr>
                <w:p w14:paraId="6546E41F">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475892.576</w:t>
                  </w:r>
                </w:p>
              </w:tc>
            </w:tr>
            <w:tr w14:paraId="0E6DED4F">
              <w:trPr>
                <w:trHeight w:val="255" w:hRule="atLeast"/>
                <w:jc w:val="center"/>
              </w:trPr>
              <w:tc>
                <w:tcPr>
                  <w:tcW w:w="821" w:type="dxa"/>
                  <w:tcBorders>
                    <w:top w:val="nil"/>
                    <w:left w:val="single" w:color="auto" w:sz="4" w:space="0"/>
                    <w:bottom w:val="single" w:color="auto" w:sz="4" w:space="0"/>
                    <w:right w:val="single" w:color="auto" w:sz="4" w:space="0"/>
                  </w:tcBorders>
                  <w:shd w:val="clear" w:color="auto" w:fill="auto"/>
                  <w:noWrap/>
                  <w:vAlign w:val="center"/>
                </w:tcPr>
                <w:p w14:paraId="260FFE71">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22</w:t>
                  </w:r>
                </w:p>
              </w:tc>
              <w:tc>
                <w:tcPr>
                  <w:tcW w:w="1572" w:type="dxa"/>
                  <w:tcBorders>
                    <w:top w:val="nil"/>
                    <w:left w:val="nil"/>
                    <w:bottom w:val="single" w:color="auto" w:sz="4" w:space="0"/>
                    <w:right w:val="single" w:color="auto" w:sz="4" w:space="0"/>
                  </w:tcBorders>
                  <w:shd w:val="clear" w:color="auto" w:fill="auto"/>
                  <w:noWrap/>
                  <w:vAlign w:val="center"/>
                </w:tcPr>
                <w:p w14:paraId="16959502">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5628825.056</w:t>
                  </w:r>
                </w:p>
              </w:tc>
              <w:tc>
                <w:tcPr>
                  <w:tcW w:w="1405" w:type="dxa"/>
                  <w:tcBorders>
                    <w:top w:val="nil"/>
                    <w:left w:val="nil"/>
                    <w:bottom w:val="single" w:color="auto" w:sz="4" w:space="0"/>
                    <w:right w:val="single" w:color="auto" w:sz="4" w:space="0"/>
                  </w:tcBorders>
                  <w:shd w:val="clear" w:color="auto" w:fill="auto"/>
                  <w:noWrap/>
                  <w:vAlign w:val="center"/>
                </w:tcPr>
                <w:p w14:paraId="150CF9A2">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475669.052</w:t>
                  </w:r>
                </w:p>
              </w:tc>
              <w:tc>
                <w:tcPr>
                  <w:tcW w:w="800" w:type="dxa"/>
                  <w:tcBorders>
                    <w:top w:val="nil"/>
                    <w:left w:val="nil"/>
                    <w:bottom w:val="single" w:color="auto" w:sz="4" w:space="0"/>
                    <w:right w:val="single" w:color="auto" w:sz="4" w:space="0"/>
                  </w:tcBorders>
                  <w:shd w:val="clear" w:color="auto" w:fill="auto"/>
                  <w:noWrap/>
                  <w:vAlign w:val="center"/>
                </w:tcPr>
                <w:p w14:paraId="1F70429A">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92</w:t>
                  </w:r>
                </w:p>
              </w:tc>
              <w:tc>
                <w:tcPr>
                  <w:tcW w:w="1780" w:type="dxa"/>
                  <w:tcBorders>
                    <w:top w:val="nil"/>
                    <w:left w:val="nil"/>
                    <w:bottom w:val="single" w:color="auto" w:sz="4" w:space="0"/>
                    <w:right w:val="single" w:color="auto" w:sz="4" w:space="0"/>
                  </w:tcBorders>
                  <w:shd w:val="clear" w:color="auto" w:fill="auto"/>
                  <w:noWrap/>
                  <w:vAlign w:val="center"/>
                </w:tcPr>
                <w:p w14:paraId="2F7B2712">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5629869.214</w:t>
                  </w:r>
                </w:p>
              </w:tc>
              <w:tc>
                <w:tcPr>
                  <w:tcW w:w="1808" w:type="dxa"/>
                  <w:tcBorders>
                    <w:top w:val="nil"/>
                    <w:left w:val="nil"/>
                    <w:bottom w:val="single" w:color="auto" w:sz="4" w:space="0"/>
                    <w:right w:val="single" w:color="auto" w:sz="4" w:space="0"/>
                  </w:tcBorders>
                  <w:shd w:val="clear" w:color="auto" w:fill="auto"/>
                  <w:noWrap/>
                  <w:vAlign w:val="center"/>
                </w:tcPr>
                <w:p w14:paraId="5F575279">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475917.976</w:t>
                  </w:r>
                </w:p>
              </w:tc>
            </w:tr>
            <w:tr w14:paraId="76574BE3">
              <w:trPr>
                <w:trHeight w:val="255" w:hRule="atLeast"/>
                <w:jc w:val="center"/>
              </w:trPr>
              <w:tc>
                <w:tcPr>
                  <w:tcW w:w="821" w:type="dxa"/>
                  <w:tcBorders>
                    <w:top w:val="nil"/>
                    <w:left w:val="single" w:color="auto" w:sz="4" w:space="0"/>
                    <w:bottom w:val="single" w:color="auto" w:sz="4" w:space="0"/>
                    <w:right w:val="single" w:color="auto" w:sz="4" w:space="0"/>
                  </w:tcBorders>
                  <w:shd w:val="clear" w:color="auto" w:fill="auto"/>
                  <w:noWrap/>
                  <w:vAlign w:val="center"/>
                </w:tcPr>
                <w:p w14:paraId="2DED0A26">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23</w:t>
                  </w:r>
                </w:p>
              </w:tc>
              <w:tc>
                <w:tcPr>
                  <w:tcW w:w="1572" w:type="dxa"/>
                  <w:tcBorders>
                    <w:top w:val="nil"/>
                    <w:left w:val="nil"/>
                    <w:bottom w:val="single" w:color="auto" w:sz="4" w:space="0"/>
                    <w:right w:val="single" w:color="auto" w:sz="4" w:space="0"/>
                  </w:tcBorders>
                  <w:shd w:val="clear" w:color="auto" w:fill="auto"/>
                  <w:noWrap/>
                  <w:vAlign w:val="center"/>
                </w:tcPr>
                <w:p w14:paraId="0F299A65">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5628840.404</w:t>
                  </w:r>
                </w:p>
              </w:tc>
              <w:tc>
                <w:tcPr>
                  <w:tcW w:w="1405" w:type="dxa"/>
                  <w:tcBorders>
                    <w:top w:val="nil"/>
                    <w:left w:val="nil"/>
                    <w:bottom w:val="single" w:color="auto" w:sz="4" w:space="0"/>
                    <w:right w:val="single" w:color="auto" w:sz="4" w:space="0"/>
                  </w:tcBorders>
                  <w:shd w:val="clear" w:color="auto" w:fill="auto"/>
                  <w:noWrap/>
                  <w:vAlign w:val="center"/>
                </w:tcPr>
                <w:p w14:paraId="3CF98DB6">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475608.841</w:t>
                  </w:r>
                </w:p>
              </w:tc>
              <w:tc>
                <w:tcPr>
                  <w:tcW w:w="800" w:type="dxa"/>
                  <w:tcBorders>
                    <w:top w:val="nil"/>
                    <w:left w:val="nil"/>
                    <w:bottom w:val="single" w:color="auto" w:sz="4" w:space="0"/>
                    <w:right w:val="single" w:color="auto" w:sz="4" w:space="0"/>
                  </w:tcBorders>
                  <w:shd w:val="clear" w:color="auto" w:fill="auto"/>
                  <w:noWrap/>
                  <w:vAlign w:val="center"/>
                </w:tcPr>
                <w:p w14:paraId="190A1391">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93</w:t>
                  </w:r>
                </w:p>
              </w:tc>
              <w:tc>
                <w:tcPr>
                  <w:tcW w:w="1780" w:type="dxa"/>
                  <w:tcBorders>
                    <w:top w:val="nil"/>
                    <w:left w:val="nil"/>
                    <w:bottom w:val="single" w:color="auto" w:sz="4" w:space="0"/>
                    <w:right w:val="single" w:color="auto" w:sz="4" w:space="0"/>
                  </w:tcBorders>
                  <w:shd w:val="clear" w:color="auto" w:fill="auto"/>
                  <w:noWrap/>
                  <w:vAlign w:val="center"/>
                </w:tcPr>
                <w:p w14:paraId="448FBAB1">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5629866.519</w:t>
                  </w:r>
                </w:p>
              </w:tc>
              <w:tc>
                <w:tcPr>
                  <w:tcW w:w="1808" w:type="dxa"/>
                  <w:tcBorders>
                    <w:top w:val="nil"/>
                    <w:left w:val="nil"/>
                    <w:bottom w:val="single" w:color="auto" w:sz="4" w:space="0"/>
                    <w:right w:val="single" w:color="auto" w:sz="4" w:space="0"/>
                  </w:tcBorders>
                  <w:shd w:val="clear" w:color="auto" w:fill="auto"/>
                  <w:noWrap/>
                  <w:vAlign w:val="center"/>
                </w:tcPr>
                <w:p w14:paraId="4F17EADE">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475939.935</w:t>
                  </w:r>
                </w:p>
              </w:tc>
            </w:tr>
            <w:tr w14:paraId="5355F80D">
              <w:trPr>
                <w:trHeight w:val="255" w:hRule="atLeast"/>
                <w:jc w:val="center"/>
              </w:trPr>
              <w:tc>
                <w:tcPr>
                  <w:tcW w:w="821" w:type="dxa"/>
                  <w:tcBorders>
                    <w:top w:val="nil"/>
                    <w:left w:val="single" w:color="auto" w:sz="4" w:space="0"/>
                    <w:bottom w:val="single" w:color="auto" w:sz="4" w:space="0"/>
                    <w:right w:val="single" w:color="auto" w:sz="4" w:space="0"/>
                  </w:tcBorders>
                  <w:shd w:val="clear" w:color="auto" w:fill="auto"/>
                  <w:noWrap/>
                  <w:vAlign w:val="center"/>
                </w:tcPr>
                <w:p w14:paraId="2C6BFD19">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24</w:t>
                  </w:r>
                </w:p>
              </w:tc>
              <w:tc>
                <w:tcPr>
                  <w:tcW w:w="1572" w:type="dxa"/>
                  <w:tcBorders>
                    <w:top w:val="nil"/>
                    <w:left w:val="nil"/>
                    <w:bottom w:val="single" w:color="auto" w:sz="4" w:space="0"/>
                    <w:right w:val="single" w:color="auto" w:sz="4" w:space="0"/>
                  </w:tcBorders>
                  <w:shd w:val="clear" w:color="auto" w:fill="auto"/>
                  <w:noWrap/>
                  <w:vAlign w:val="center"/>
                </w:tcPr>
                <w:p w14:paraId="603BAFC4">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5628847.360</w:t>
                  </w:r>
                </w:p>
              </w:tc>
              <w:tc>
                <w:tcPr>
                  <w:tcW w:w="1405" w:type="dxa"/>
                  <w:tcBorders>
                    <w:top w:val="nil"/>
                    <w:left w:val="nil"/>
                    <w:bottom w:val="single" w:color="auto" w:sz="4" w:space="0"/>
                    <w:right w:val="single" w:color="auto" w:sz="4" w:space="0"/>
                  </w:tcBorders>
                  <w:shd w:val="clear" w:color="auto" w:fill="auto"/>
                  <w:noWrap/>
                  <w:vAlign w:val="center"/>
                </w:tcPr>
                <w:p w14:paraId="0ADED132">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475565.115</w:t>
                  </w:r>
                </w:p>
              </w:tc>
              <w:tc>
                <w:tcPr>
                  <w:tcW w:w="800" w:type="dxa"/>
                  <w:tcBorders>
                    <w:top w:val="nil"/>
                    <w:left w:val="nil"/>
                    <w:bottom w:val="single" w:color="auto" w:sz="4" w:space="0"/>
                    <w:right w:val="single" w:color="auto" w:sz="4" w:space="0"/>
                  </w:tcBorders>
                  <w:shd w:val="clear" w:color="auto" w:fill="auto"/>
                  <w:noWrap/>
                  <w:vAlign w:val="center"/>
                </w:tcPr>
                <w:p w14:paraId="2F1B2B0E">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94</w:t>
                  </w:r>
                </w:p>
              </w:tc>
              <w:tc>
                <w:tcPr>
                  <w:tcW w:w="1780" w:type="dxa"/>
                  <w:tcBorders>
                    <w:top w:val="nil"/>
                    <w:left w:val="nil"/>
                    <w:bottom w:val="single" w:color="auto" w:sz="4" w:space="0"/>
                    <w:right w:val="single" w:color="auto" w:sz="4" w:space="0"/>
                  </w:tcBorders>
                  <w:shd w:val="clear" w:color="auto" w:fill="auto"/>
                  <w:noWrap/>
                  <w:vAlign w:val="center"/>
                </w:tcPr>
                <w:p w14:paraId="75FDF122">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5629865.600</w:t>
                  </w:r>
                </w:p>
              </w:tc>
              <w:tc>
                <w:tcPr>
                  <w:tcW w:w="1808" w:type="dxa"/>
                  <w:tcBorders>
                    <w:top w:val="nil"/>
                    <w:left w:val="nil"/>
                    <w:bottom w:val="single" w:color="auto" w:sz="4" w:space="0"/>
                    <w:right w:val="single" w:color="auto" w:sz="4" w:space="0"/>
                  </w:tcBorders>
                  <w:shd w:val="clear" w:color="auto" w:fill="auto"/>
                  <w:noWrap/>
                  <w:vAlign w:val="center"/>
                </w:tcPr>
                <w:p w14:paraId="2FBCBE4B">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475966.889</w:t>
                  </w:r>
                </w:p>
              </w:tc>
            </w:tr>
            <w:tr w14:paraId="422926E0">
              <w:trPr>
                <w:trHeight w:val="255" w:hRule="atLeast"/>
                <w:jc w:val="center"/>
              </w:trPr>
              <w:tc>
                <w:tcPr>
                  <w:tcW w:w="821" w:type="dxa"/>
                  <w:tcBorders>
                    <w:top w:val="nil"/>
                    <w:left w:val="single" w:color="auto" w:sz="4" w:space="0"/>
                    <w:bottom w:val="single" w:color="auto" w:sz="4" w:space="0"/>
                    <w:right w:val="single" w:color="auto" w:sz="4" w:space="0"/>
                  </w:tcBorders>
                  <w:shd w:val="clear" w:color="auto" w:fill="auto"/>
                  <w:noWrap/>
                  <w:vAlign w:val="center"/>
                </w:tcPr>
                <w:p w14:paraId="11D7F485">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25</w:t>
                  </w:r>
                </w:p>
              </w:tc>
              <w:tc>
                <w:tcPr>
                  <w:tcW w:w="1572" w:type="dxa"/>
                  <w:tcBorders>
                    <w:top w:val="nil"/>
                    <w:left w:val="nil"/>
                    <w:bottom w:val="single" w:color="auto" w:sz="4" w:space="0"/>
                    <w:right w:val="single" w:color="auto" w:sz="4" w:space="0"/>
                  </w:tcBorders>
                  <w:shd w:val="clear" w:color="auto" w:fill="auto"/>
                  <w:noWrap/>
                  <w:vAlign w:val="center"/>
                </w:tcPr>
                <w:p w14:paraId="75AD7D11">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5628848.264</w:t>
                  </w:r>
                </w:p>
              </w:tc>
              <w:tc>
                <w:tcPr>
                  <w:tcW w:w="1405" w:type="dxa"/>
                  <w:tcBorders>
                    <w:top w:val="nil"/>
                    <w:left w:val="nil"/>
                    <w:bottom w:val="single" w:color="auto" w:sz="4" w:space="0"/>
                    <w:right w:val="single" w:color="auto" w:sz="4" w:space="0"/>
                  </w:tcBorders>
                  <w:shd w:val="clear" w:color="auto" w:fill="auto"/>
                  <w:noWrap/>
                  <w:vAlign w:val="center"/>
                </w:tcPr>
                <w:p w14:paraId="4C2431BF">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475531.790</w:t>
                  </w:r>
                </w:p>
              </w:tc>
              <w:tc>
                <w:tcPr>
                  <w:tcW w:w="800" w:type="dxa"/>
                  <w:tcBorders>
                    <w:top w:val="nil"/>
                    <w:left w:val="nil"/>
                    <w:bottom w:val="single" w:color="auto" w:sz="4" w:space="0"/>
                    <w:right w:val="single" w:color="auto" w:sz="4" w:space="0"/>
                  </w:tcBorders>
                  <w:shd w:val="clear" w:color="auto" w:fill="auto"/>
                  <w:noWrap/>
                  <w:vAlign w:val="center"/>
                </w:tcPr>
                <w:p w14:paraId="3FFCB4DA">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95</w:t>
                  </w:r>
                </w:p>
              </w:tc>
              <w:tc>
                <w:tcPr>
                  <w:tcW w:w="1780" w:type="dxa"/>
                  <w:tcBorders>
                    <w:top w:val="nil"/>
                    <w:left w:val="nil"/>
                    <w:bottom w:val="single" w:color="auto" w:sz="4" w:space="0"/>
                    <w:right w:val="single" w:color="auto" w:sz="4" w:space="0"/>
                  </w:tcBorders>
                  <w:shd w:val="clear" w:color="auto" w:fill="auto"/>
                  <w:noWrap/>
                  <w:vAlign w:val="center"/>
                </w:tcPr>
                <w:p w14:paraId="1BEA816F">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5629864.090</w:t>
                  </w:r>
                </w:p>
              </w:tc>
              <w:tc>
                <w:tcPr>
                  <w:tcW w:w="1808" w:type="dxa"/>
                  <w:tcBorders>
                    <w:top w:val="nil"/>
                    <w:left w:val="nil"/>
                    <w:bottom w:val="single" w:color="auto" w:sz="4" w:space="0"/>
                    <w:right w:val="single" w:color="auto" w:sz="4" w:space="0"/>
                  </w:tcBorders>
                  <w:shd w:val="clear" w:color="auto" w:fill="auto"/>
                  <w:noWrap/>
                  <w:vAlign w:val="center"/>
                </w:tcPr>
                <w:p w14:paraId="1718E863">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475992.178</w:t>
                  </w:r>
                </w:p>
              </w:tc>
            </w:tr>
            <w:tr w14:paraId="480A2D9B">
              <w:trPr>
                <w:trHeight w:val="255" w:hRule="atLeast"/>
                <w:jc w:val="center"/>
              </w:trPr>
              <w:tc>
                <w:tcPr>
                  <w:tcW w:w="821" w:type="dxa"/>
                  <w:tcBorders>
                    <w:top w:val="nil"/>
                    <w:left w:val="single" w:color="auto" w:sz="4" w:space="0"/>
                    <w:bottom w:val="single" w:color="auto" w:sz="4" w:space="0"/>
                    <w:right w:val="single" w:color="auto" w:sz="4" w:space="0"/>
                  </w:tcBorders>
                  <w:shd w:val="clear" w:color="auto" w:fill="auto"/>
                  <w:noWrap/>
                  <w:vAlign w:val="center"/>
                </w:tcPr>
                <w:p w14:paraId="3F31BC2C">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26</w:t>
                  </w:r>
                </w:p>
              </w:tc>
              <w:tc>
                <w:tcPr>
                  <w:tcW w:w="1572" w:type="dxa"/>
                  <w:tcBorders>
                    <w:top w:val="nil"/>
                    <w:left w:val="nil"/>
                    <w:bottom w:val="single" w:color="auto" w:sz="4" w:space="0"/>
                    <w:right w:val="single" w:color="auto" w:sz="4" w:space="0"/>
                  </w:tcBorders>
                  <w:shd w:val="clear" w:color="auto" w:fill="auto"/>
                  <w:noWrap/>
                  <w:vAlign w:val="center"/>
                </w:tcPr>
                <w:p w14:paraId="3D362EAC">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5628837.833</w:t>
                  </w:r>
                </w:p>
              </w:tc>
              <w:tc>
                <w:tcPr>
                  <w:tcW w:w="1405" w:type="dxa"/>
                  <w:tcBorders>
                    <w:top w:val="nil"/>
                    <w:left w:val="nil"/>
                    <w:bottom w:val="single" w:color="auto" w:sz="4" w:space="0"/>
                    <w:right w:val="single" w:color="auto" w:sz="4" w:space="0"/>
                  </w:tcBorders>
                  <w:shd w:val="clear" w:color="auto" w:fill="auto"/>
                  <w:noWrap/>
                  <w:vAlign w:val="center"/>
                </w:tcPr>
                <w:p w14:paraId="3C549AC1">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475512.997</w:t>
                  </w:r>
                </w:p>
              </w:tc>
              <w:tc>
                <w:tcPr>
                  <w:tcW w:w="800" w:type="dxa"/>
                  <w:tcBorders>
                    <w:top w:val="nil"/>
                    <w:left w:val="nil"/>
                    <w:bottom w:val="single" w:color="auto" w:sz="4" w:space="0"/>
                    <w:right w:val="single" w:color="auto" w:sz="4" w:space="0"/>
                  </w:tcBorders>
                  <w:shd w:val="clear" w:color="auto" w:fill="auto"/>
                  <w:noWrap/>
                  <w:vAlign w:val="center"/>
                </w:tcPr>
                <w:p w14:paraId="73E056FB">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96</w:t>
                  </w:r>
                </w:p>
              </w:tc>
              <w:tc>
                <w:tcPr>
                  <w:tcW w:w="1780" w:type="dxa"/>
                  <w:tcBorders>
                    <w:top w:val="nil"/>
                    <w:left w:val="nil"/>
                    <w:bottom w:val="single" w:color="auto" w:sz="4" w:space="0"/>
                    <w:right w:val="single" w:color="auto" w:sz="4" w:space="0"/>
                  </w:tcBorders>
                  <w:shd w:val="clear" w:color="auto" w:fill="auto"/>
                  <w:noWrap/>
                  <w:vAlign w:val="center"/>
                </w:tcPr>
                <w:p w14:paraId="659B591A">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5629863.859</w:t>
                  </w:r>
                </w:p>
              </w:tc>
              <w:tc>
                <w:tcPr>
                  <w:tcW w:w="1808" w:type="dxa"/>
                  <w:tcBorders>
                    <w:top w:val="nil"/>
                    <w:left w:val="nil"/>
                    <w:bottom w:val="single" w:color="auto" w:sz="4" w:space="0"/>
                    <w:right w:val="single" w:color="auto" w:sz="4" w:space="0"/>
                  </w:tcBorders>
                  <w:shd w:val="clear" w:color="auto" w:fill="auto"/>
                  <w:noWrap/>
                  <w:vAlign w:val="center"/>
                </w:tcPr>
                <w:p w14:paraId="23B0CA23">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476020.012</w:t>
                  </w:r>
                </w:p>
              </w:tc>
            </w:tr>
            <w:tr w14:paraId="0463009A">
              <w:trPr>
                <w:trHeight w:val="255" w:hRule="atLeast"/>
                <w:jc w:val="center"/>
              </w:trPr>
              <w:tc>
                <w:tcPr>
                  <w:tcW w:w="821" w:type="dxa"/>
                  <w:tcBorders>
                    <w:top w:val="nil"/>
                    <w:left w:val="single" w:color="auto" w:sz="4" w:space="0"/>
                    <w:bottom w:val="single" w:color="auto" w:sz="4" w:space="0"/>
                    <w:right w:val="single" w:color="auto" w:sz="4" w:space="0"/>
                  </w:tcBorders>
                  <w:shd w:val="clear" w:color="auto" w:fill="auto"/>
                  <w:noWrap/>
                  <w:vAlign w:val="center"/>
                </w:tcPr>
                <w:p w14:paraId="3E4C57A5">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27</w:t>
                  </w:r>
                </w:p>
              </w:tc>
              <w:tc>
                <w:tcPr>
                  <w:tcW w:w="1572" w:type="dxa"/>
                  <w:tcBorders>
                    <w:top w:val="nil"/>
                    <w:left w:val="nil"/>
                    <w:bottom w:val="single" w:color="auto" w:sz="4" w:space="0"/>
                    <w:right w:val="single" w:color="auto" w:sz="4" w:space="0"/>
                  </w:tcBorders>
                  <w:shd w:val="clear" w:color="auto" w:fill="auto"/>
                  <w:noWrap/>
                  <w:vAlign w:val="center"/>
                </w:tcPr>
                <w:p w14:paraId="08C6AB5A">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5628831.885</w:t>
                  </w:r>
                </w:p>
              </w:tc>
              <w:tc>
                <w:tcPr>
                  <w:tcW w:w="1405" w:type="dxa"/>
                  <w:tcBorders>
                    <w:top w:val="nil"/>
                    <w:left w:val="nil"/>
                    <w:bottom w:val="single" w:color="auto" w:sz="4" w:space="0"/>
                    <w:right w:val="single" w:color="auto" w:sz="4" w:space="0"/>
                  </w:tcBorders>
                  <w:shd w:val="clear" w:color="auto" w:fill="auto"/>
                  <w:noWrap/>
                  <w:vAlign w:val="center"/>
                </w:tcPr>
                <w:p w14:paraId="6C4C4CD0">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475483.609</w:t>
                  </w:r>
                </w:p>
              </w:tc>
              <w:tc>
                <w:tcPr>
                  <w:tcW w:w="800" w:type="dxa"/>
                  <w:tcBorders>
                    <w:top w:val="nil"/>
                    <w:left w:val="nil"/>
                    <w:bottom w:val="single" w:color="auto" w:sz="4" w:space="0"/>
                    <w:right w:val="single" w:color="auto" w:sz="4" w:space="0"/>
                  </w:tcBorders>
                  <w:shd w:val="clear" w:color="auto" w:fill="auto"/>
                  <w:noWrap/>
                  <w:vAlign w:val="center"/>
                </w:tcPr>
                <w:p w14:paraId="34EE23C2">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97</w:t>
                  </w:r>
                </w:p>
              </w:tc>
              <w:tc>
                <w:tcPr>
                  <w:tcW w:w="1780" w:type="dxa"/>
                  <w:tcBorders>
                    <w:top w:val="nil"/>
                    <w:left w:val="nil"/>
                    <w:bottom w:val="single" w:color="auto" w:sz="4" w:space="0"/>
                    <w:right w:val="single" w:color="auto" w:sz="4" w:space="0"/>
                  </w:tcBorders>
                  <w:shd w:val="clear" w:color="auto" w:fill="auto"/>
                  <w:noWrap/>
                  <w:vAlign w:val="center"/>
                </w:tcPr>
                <w:p w14:paraId="43E2C3D2">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5629860.794</w:t>
                  </w:r>
                </w:p>
              </w:tc>
              <w:tc>
                <w:tcPr>
                  <w:tcW w:w="1808" w:type="dxa"/>
                  <w:tcBorders>
                    <w:top w:val="nil"/>
                    <w:left w:val="nil"/>
                    <w:bottom w:val="single" w:color="auto" w:sz="4" w:space="0"/>
                    <w:right w:val="single" w:color="auto" w:sz="4" w:space="0"/>
                  </w:tcBorders>
                  <w:shd w:val="clear" w:color="auto" w:fill="auto"/>
                  <w:noWrap/>
                  <w:vAlign w:val="center"/>
                </w:tcPr>
                <w:p w14:paraId="1275D3BE">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476051.479</w:t>
                  </w:r>
                </w:p>
              </w:tc>
            </w:tr>
            <w:tr w14:paraId="2228FBBB">
              <w:trPr>
                <w:trHeight w:val="255" w:hRule="atLeast"/>
                <w:jc w:val="center"/>
              </w:trPr>
              <w:tc>
                <w:tcPr>
                  <w:tcW w:w="821" w:type="dxa"/>
                  <w:tcBorders>
                    <w:top w:val="nil"/>
                    <w:left w:val="single" w:color="auto" w:sz="4" w:space="0"/>
                    <w:bottom w:val="single" w:color="auto" w:sz="4" w:space="0"/>
                    <w:right w:val="single" w:color="auto" w:sz="4" w:space="0"/>
                  </w:tcBorders>
                  <w:shd w:val="clear" w:color="auto" w:fill="auto"/>
                  <w:noWrap/>
                  <w:vAlign w:val="center"/>
                </w:tcPr>
                <w:p w14:paraId="060C03EE">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28</w:t>
                  </w:r>
                </w:p>
              </w:tc>
              <w:tc>
                <w:tcPr>
                  <w:tcW w:w="1572" w:type="dxa"/>
                  <w:tcBorders>
                    <w:top w:val="nil"/>
                    <w:left w:val="nil"/>
                    <w:bottom w:val="single" w:color="auto" w:sz="4" w:space="0"/>
                    <w:right w:val="single" w:color="auto" w:sz="4" w:space="0"/>
                  </w:tcBorders>
                  <w:shd w:val="clear" w:color="auto" w:fill="auto"/>
                  <w:noWrap/>
                  <w:vAlign w:val="center"/>
                </w:tcPr>
                <w:p w14:paraId="7090FBC8">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5628835.734</w:t>
                  </w:r>
                </w:p>
              </w:tc>
              <w:tc>
                <w:tcPr>
                  <w:tcW w:w="1405" w:type="dxa"/>
                  <w:tcBorders>
                    <w:top w:val="nil"/>
                    <w:left w:val="nil"/>
                    <w:bottom w:val="single" w:color="auto" w:sz="4" w:space="0"/>
                    <w:right w:val="single" w:color="auto" w:sz="4" w:space="0"/>
                  </w:tcBorders>
                  <w:shd w:val="clear" w:color="auto" w:fill="auto"/>
                  <w:noWrap/>
                  <w:vAlign w:val="center"/>
                </w:tcPr>
                <w:p w14:paraId="38DEAC17">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475452.238</w:t>
                  </w:r>
                </w:p>
              </w:tc>
              <w:tc>
                <w:tcPr>
                  <w:tcW w:w="800" w:type="dxa"/>
                  <w:tcBorders>
                    <w:top w:val="nil"/>
                    <w:left w:val="nil"/>
                    <w:bottom w:val="single" w:color="auto" w:sz="4" w:space="0"/>
                    <w:right w:val="single" w:color="auto" w:sz="4" w:space="0"/>
                  </w:tcBorders>
                  <w:shd w:val="clear" w:color="auto" w:fill="auto"/>
                  <w:noWrap/>
                  <w:vAlign w:val="center"/>
                </w:tcPr>
                <w:p w14:paraId="0F529D41">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98</w:t>
                  </w:r>
                </w:p>
              </w:tc>
              <w:tc>
                <w:tcPr>
                  <w:tcW w:w="1780" w:type="dxa"/>
                  <w:tcBorders>
                    <w:top w:val="nil"/>
                    <w:left w:val="nil"/>
                    <w:bottom w:val="single" w:color="auto" w:sz="4" w:space="0"/>
                    <w:right w:val="single" w:color="auto" w:sz="4" w:space="0"/>
                  </w:tcBorders>
                  <w:shd w:val="clear" w:color="auto" w:fill="auto"/>
                  <w:noWrap/>
                  <w:vAlign w:val="center"/>
                </w:tcPr>
                <w:p w14:paraId="18C89551">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5629857.137</w:t>
                  </w:r>
                </w:p>
              </w:tc>
              <w:tc>
                <w:tcPr>
                  <w:tcW w:w="1808" w:type="dxa"/>
                  <w:tcBorders>
                    <w:top w:val="nil"/>
                    <w:left w:val="nil"/>
                    <w:bottom w:val="single" w:color="auto" w:sz="4" w:space="0"/>
                    <w:right w:val="single" w:color="auto" w:sz="4" w:space="0"/>
                  </w:tcBorders>
                  <w:shd w:val="clear" w:color="auto" w:fill="auto"/>
                  <w:noWrap/>
                  <w:vAlign w:val="center"/>
                </w:tcPr>
                <w:p w14:paraId="096FD758">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476081.281</w:t>
                  </w:r>
                </w:p>
              </w:tc>
            </w:tr>
            <w:tr w14:paraId="34D52D4A">
              <w:trPr>
                <w:trHeight w:val="255" w:hRule="atLeast"/>
                <w:jc w:val="center"/>
              </w:trPr>
              <w:tc>
                <w:tcPr>
                  <w:tcW w:w="821" w:type="dxa"/>
                  <w:tcBorders>
                    <w:top w:val="nil"/>
                    <w:left w:val="single" w:color="auto" w:sz="4" w:space="0"/>
                    <w:bottom w:val="single" w:color="auto" w:sz="4" w:space="0"/>
                    <w:right w:val="single" w:color="auto" w:sz="4" w:space="0"/>
                  </w:tcBorders>
                  <w:shd w:val="clear" w:color="auto" w:fill="auto"/>
                  <w:noWrap/>
                  <w:vAlign w:val="center"/>
                </w:tcPr>
                <w:p w14:paraId="56D60BB0">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29</w:t>
                  </w:r>
                </w:p>
              </w:tc>
              <w:tc>
                <w:tcPr>
                  <w:tcW w:w="1572" w:type="dxa"/>
                  <w:tcBorders>
                    <w:top w:val="nil"/>
                    <w:left w:val="nil"/>
                    <w:bottom w:val="single" w:color="auto" w:sz="4" w:space="0"/>
                    <w:right w:val="single" w:color="auto" w:sz="4" w:space="0"/>
                  </w:tcBorders>
                  <w:shd w:val="clear" w:color="auto" w:fill="auto"/>
                  <w:noWrap/>
                  <w:vAlign w:val="center"/>
                </w:tcPr>
                <w:p w14:paraId="48E3EBC1">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5628855.297</w:t>
                  </w:r>
                </w:p>
              </w:tc>
              <w:tc>
                <w:tcPr>
                  <w:tcW w:w="1405" w:type="dxa"/>
                  <w:tcBorders>
                    <w:top w:val="nil"/>
                    <w:left w:val="nil"/>
                    <w:bottom w:val="single" w:color="auto" w:sz="4" w:space="0"/>
                    <w:right w:val="single" w:color="auto" w:sz="4" w:space="0"/>
                  </w:tcBorders>
                  <w:shd w:val="clear" w:color="auto" w:fill="auto"/>
                  <w:noWrap/>
                  <w:vAlign w:val="center"/>
                </w:tcPr>
                <w:p w14:paraId="081C746E">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475435.532</w:t>
                  </w:r>
                </w:p>
              </w:tc>
              <w:tc>
                <w:tcPr>
                  <w:tcW w:w="800" w:type="dxa"/>
                  <w:tcBorders>
                    <w:top w:val="nil"/>
                    <w:left w:val="nil"/>
                    <w:bottom w:val="single" w:color="auto" w:sz="4" w:space="0"/>
                    <w:right w:val="single" w:color="auto" w:sz="4" w:space="0"/>
                  </w:tcBorders>
                  <w:shd w:val="clear" w:color="auto" w:fill="auto"/>
                  <w:noWrap/>
                  <w:vAlign w:val="center"/>
                </w:tcPr>
                <w:p w14:paraId="07B70BB0">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99</w:t>
                  </w:r>
                </w:p>
              </w:tc>
              <w:tc>
                <w:tcPr>
                  <w:tcW w:w="1780" w:type="dxa"/>
                  <w:tcBorders>
                    <w:top w:val="nil"/>
                    <w:left w:val="nil"/>
                    <w:bottom w:val="single" w:color="auto" w:sz="4" w:space="0"/>
                    <w:right w:val="single" w:color="auto" w:sz="4" w:space="0"/>
                  </w:tcBorders>
                  <w:shd w:val="clear" w:color="auto" w:fill="auto"/>
                  <w:noWrap/>
                  <w:vAlign w:val="center"/>
                </w:tcPr>
                <w:p w14:paraId="6BB6BAE4">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5629852.393</w:t>
                  </w:r>
                </w:p>
              </w:tc>
              <w:tc>
                <w:tcPr>
                  <w:tcW w:w="1808" w:type="dxa"/>
                  <w:tcBorders>
                    <w:top w:val="nil"/>
                    <w:left w:val="nil"/>
                    <w:bottom w:val="single" w:color="auto" w:sz="4" w:space="0"/>
                    <w:right w:val="single" w:color="auto" w:sz="4" w:space="0"/>
                  </w:tcBorders>
                  <w:shd w:val="clear" w:color="auto" w:fill="auto"/>
                  <w:noWrap/>
                  <w:vAlign w:val="center"/>
                </w:tcPr>
                <w:p w14:paraId="19D40C87">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476106.969</w:t>
                  </w:r>
                </w:p>
              </w:tc>
            </w:tr>
            <w:tr w14:paraId="421ED973">
              <w:trPr>
                <w:trHeight w:val="255" w:hRule="atLeast"/>
                <w:jc w:val="center"/>
              </w:trPr>
              <w:tc>
                <w:tcPr>
                  <w:tcW w:w="821" w:type="dxa"/>
                  <w:tcBorders>
                    <w:top w:val="nil"/>
                    <w:left w:val="single" w:color="auto" w:sz="4" w:space="0"/>
                    <w:bottom w:val="single" w:color="auto" w:sz="4" w:space="0"/>
                    <w:right w:val="single" w:color="auto" w:sz="4" w:space="0"/>
                  </w:tcBorders>
                  <w:shd w:val="clear" w:color="auto" w:fill="auto"/>
                  <w:noWrap/>
                  <w:vAlign w:val="center"/>
                </w:tcPr>
                <w:p w14:paraId="4BC6BA66">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30</w:t>
                  </w:r>
                </w:p>
              </w:tc>
              <w:tc>
                <w:tcPr>
                  <w:tcW w:w="1572" w:type="dxa"/>
                  <w:tcBorders>
                    <w:top w:val="nil"/>
                    <w:left w:val="nil"/>
                    <w:bottom w:val="single" w:color="auto" w:sz="4" w:space="0"/>
                    <w:right w:val="single" w:color="auto" w:sz="4" w:space="0"/>
                  </w:tcBorders>
                  <w:shd w:val="clear" w:color="auto" w:fill="auto"/>
                  <w:noWrap/>
                  <w:vAlign w:val="center"/>
                </w:tcPr>
                <w:p w14:paraId="33383EE6">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5628881.711</w:t>
                  </w:r>
                </w:p>
              </w:tc>
              <w:tc>
                <w:tcPr>
                  <w:tcW w:w="1405" w:type="dxa"/>
                  <w:tcBorders>
                    <w:top w:val="nil"/>
                    <w:left w:val="nil"/>
                    <w:bottom w:val="single" w:color="auto" w:sz="4" w:space="0"/>
                    <w:right w:val="single" w:color="auto" w:sz="4" w:space="0"/>
                  </w:tcBorders>
                  <w:shd w:val="clear" w:color="auto" w:fill="auto"/>
                  <w:noWrap/>
                  <w:vAlign w:val="center"/>
                </w:tcPr>
                <w:p w14:paraId="704E2044">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475414.890</w:t>
                  </w:r>
                </w:p>
              </w:tc>
              <w:tc>
                <w:tcPr>
                  <w:tcW w:w="800" w:type="dxa"/>
                  <w:tcBorders>
                    <w:top w:val="nil"/>
                    <w:left w:val="nil"/>
                    <w:bottom w:val="single" w:color="auto" w:sz="4" w:space="0"/>
                    <w:right w:val="single" w:color="auto" w:sz="4" w:space="0"/>
                  </w:tcBorders>
                  <w:shd w:val="clear" w:color="auto" w:fill="auto"/>
                  <w:noWrap/>
                  <w:vAlign w:val="center"/>
                </w:tcPr>
                <w:p w14:paraId="654724B8">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100</w:t>
                  </w:r>
                </w:p>
              </w:tc>
              <w:tc>
                <w:tcPr>
                  <w:tcW w:w="1780" w:type="dxa"/>
                  <w:tcBorders>
                    <w:top w:val="nil"/>
                    <w:left w:val="nil"/>
                    <w:bottom w:val="single" w:color="auto" w:sz="4" w:space="0"/>
                    <w:right w:val="single" w:color="auto" w:sz="4" w:space="0"/>
                  </w:tcBorders>
                  <w:shd w:val="clear" w:color="auto" w:fill="auto"/>
                  <w:noWrap/>
                  <w:vAlign w:val="center"/>
                </w:tcPr>
                <w:p w14:paraId="73E46C83">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5629846.754</w:t>
                  </w:r>
                </w:p>
              </w:tc>
              <w:tc>
                <w:tcPr>
                  <w:tcW w:w="1808" w:type="dxa"/>
                  <w:tcBorders>
                    <w:top w:val="nil"/>
                    <w:left w:val="nil"/>
                    <w:bottom w:val="single" w:color="auto" w:sz="4" w:space="0"/>
                    <w:right w:val="single" w:color="auto" w:sz="4" w:space="0"/>
                  </w:tcBorders>
                  <w:shd w:val="clear" w:color="auto" w:fill="auto"/>
                  <w:noWrap/>
                  <w:vAlign w:val="center"/>
                </w:tcPr>
                <w:p w14:paraId="7182F9C0">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476126.975</w:t>
                  </w:r>
                </w:p>
              </w:tc>
            </w:tr>
            <w:tr w14:paraId="14E7CBBD">
              <w:trPr>
                <w:trHeight w:val="255" w:hRule="atLeast"/>
                <w:jc w:val="center"/>
              </w:trPr>
              <w:tc>
                <w:tcPr>
                  <w:tcW w:w="821" w:type="dxa"/>
                  <w:tcBorders>
                    <w:top w:val="nil"/>
                    <w:left w:val="single" w:color="auto" w:sz="4" w:space="0"/>
                    <w:bottom w:val="single" w:color="auto" w:sz="4" w:space="0"/>
                    <w:right w:val="single" w:color="auto" w:sz="4" w:space="0"/>
                  </w:tcBorders>
                  <w:shd w:val="clear" w:color="auto" w:fill="auto"/>
                  <w:noWrap/>
                  <w:vAlign w:val="center"/>
                </w:tcPr>
                <w:p w14:paraId="289E9188">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31</w:t>
                  </w:r>
                </w:p>
              </w:tc>
              <w:tc>
                <w:tcPr>
                  <w:tcW w:w="1572" w:type="dxa"/>
                  <w:tcBorders>
                    <w:top w:val="nil"/>
                    <w:left w:val="nil"/>
                    <w:bottom w:val="single" w:color="auto" w:sz="4" w:space="0"/>
                    <w:right w:val="single" w:color="auto" w:sz="4" w:space="0"/>
                  </w:tcBorders>
                  <w:shd w:val="clear" w:color="auto" w:fill="auto"/>
                  <w:noWrap/>
                  <w:vAlign w:val="center"/>
                </w:tcPr>
                <w:p w14:paraId="4CF5E94B">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5628900.668</w:t>
                  </w:r>
                </w:p>
              </w:tc>
              <w:tc>
                <w:tcPr>
                  <w:tcW w:w="1405" w:type="dxa"/>
                  <w:tcBorders>
                    <w:top w:val="nil"/>
                    <w:left w:val="nil"/>
                    <w:bottom w:val="single" w:color="auto" w:sz="4" w:space="0"/>
                    <w:right w:val="single" w:color="auto" w:sz="4" w:space="0"/>
                  </w:tcBorders>
                  <w:shd w:val="clear" w:color="auto" w:fill="auto"/>
                  <w:noWrap/>
                  <w:vAlign w:val="center"/>
                </w:tcPr>
                <w:p w14:paraId="3DD1EE20">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475390.149</w:t>
                  </w:r>
                </w:p>
              </w:tc>
              <w:tc>
                <w:tcPr>
                  <w:tcW w:w="800" w:type="dxa"/>
                  <w:tcBorders>
                    <w:top w:val="nil"/>
                    <w:left w:val="nil"/>
                    <w:bottom w:val="single" w:color="auto" w:sz="4" w:space="0"/>
                    <w:right w:val="single" w:color="auto" w:sz="4" w:space="0"/>
                  </w:tcBorders>
                  <w:shd w:val="clear" w:color="auto" w:fill="auto"/>
                  <w:noWrap/>
                  <w:vAlign w:val="center"/>
                </w:tcPr>
                <w:p w14:paraId="1589F39F">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101</w:t>
                  </w:r>
                </w:p>
              </w:tc>
              <w:tc>
                <w:tcPr>
                  <w:tcW w:w="1780" w:type="dxa"/>
                  <w:tcBorders>
                    <w:top w:val="nil"/>
                    <w:left w:val="nil"/>
                    <w:bottom w:val="single" w:color="auto" w:sz="4" w:space="0"/>
                    <w:right w:val="single" w:color="auto" w:sz="4" w:space="0"/>
                  </w:tcBorders>
                  <w:shd w:val="clear" w:color="auto" w:fill="auto"/>
                  <w:noWrap/>
                  <w:vAlign w:val="center"/>
                </w:tcPr>
                <w:p w14:paraId="65152891">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5629836.905</w:t>
                  </w:r>
                </w:p>
              </w:tc>
              <w:tc>
                <w:tcPr>
                  <w:tcW w:w="1808" w:type="dxa"/>
                  <w:tcBorders>
                    <w:top w:val="nil"/>
                    <w:left w:val="nil"/>
                    <w:bottom w:val="single" w:color="auto" w:sz="4" w:space="0"/>
                    <w:right w:val="single" w:color="auto" w:sz="4" w:space="0"/>
                  </w:tcBorders>
                  <w:shd w:val="clear" w:color="auto" w:fill="auto"/>
                  <w:noWrap/>
                  <w:vAlign w:val="center"/>
                </w:tcPr>
                <w:p w14:paraId="40D19D77">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476148.852</w:t>
                  </w:r>
                </w:p>
              </w:tc>
            </w:tr>
            <w:tr w14:paraId="1632CF83">
              <w:trPr>
                <w:trHeight w:val="255" w:hRule="atLeast"/>
                <w:jc w:val="center"/>
              </w:trPr>
              <w:tc>
                <w:tcPr>
                  <w:tcW w:w="821" w:type="dxa"/>
                  <w:tcBorders>
                    <w:top w:val="nil"/>
                    <w:left w:val="single" w:color="auto" w:sz="4" w:space="0"/>
                    <w:bottom w:val="single" w:color="auto" w:sz="4" w:space="0"/>
                    <w:right w:val="single" w:color="auto" w:sz="4" w:space="0"/>
                  </w:tcBorders>
                  <w:shd w:val="clear" w:color="auto" w:fill="auto"/>
                  <w:noWrap/>
                  <w:vAlign w:val="center"/>
                </w:tcPr>
                <w:p w14:paraId="5FE423A1">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32</w:t>
                  </w:r>
                </w:p>
              </w:tc>
              <w:tc>
                <w:tcPr>
                  <w:tcW w:w="1572" w:type="dxa"/>
                  <w:tcBorders>
                    <w:top w:val="nil"/>
                    <w:left w:val="nil"/>
                    <w:bottom w:val="single" w:color="auto" w:sz="4" w:space="0"/>
                    <w:right w:val="single" w:color="auto" w:sz="4" w:space="0"/>
                  </w:tcBorders>
                  <w:shd w:val="clear" w:color="auto" w:fill="auto"/>
                  <w:noWrap/>
                  <w:vAlign w:val="center"/>
                </w:tcPr>
                <w:p w14:paraId="121A4232">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5628906.855</w:t>
                  </w:r>
                </w:p>
              </w:tc>
              <w:tc>
                <w:tcPr>
                  <w:tcW w:w="1405" w:type="dxa"/>
                  <w:tcBorders>
                    <w:top w:val="nil"/>
                    <w:left w:val="nil"/>
                    <w:bottom w:val="single" w:color="auto" w:sz="4" w:space="0"/>
                    <w:right w:val="single" w:color="auto" w:sz="4" w:space="0"/>
                  </w:tcBorders>
                  <w:shd w:val="clear" w:color="auto" w:fill="auto"/>
                  <w:noWrap/>
                  <w:vAlign w:val="center"/>
                </w:tcPr>
                <w:p w14:paraId="7C840FFE">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475352.697</w:t>
                  </w:r>
                </w:p>
              </w:tc>
              <w:tc>
                <w:tcPr>
                  <w:tcW w:w="800" w:type="dxa"/>
                  <w:tcBorders>
                    <w:top w:val="nil"/>
                    <w:left w:val="nil"/>
                    <w:bottom w:val="single" w:color="auto" w:sz="4" w:space="0"/>
                    <w:right w:val="single" w:color="auto" w:sz="4" w:space="0"/>
                  </w:tcBorders>
                  <w:shd w:val="clear" w:color="auto" w:fill="auto"/>
                  <w:noWrap/>
                  <w:vAlign w:val="center"/>
                </w:tcPr>
                <w:p w14:paraId="08C19C27">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102</w:t>
                  </w:r>
                </w:p>
              </w:tc>
              <w:tc>
                <w:tcPr>
                  <w:tcW w:w="1780" w:type="dxa"/>
                  <w:tcBorders>
                    <w:top w:val="nil"/>
                    <w:left w:val="nil"/>
                    <w:bottom w:val="single" w:color="auto" w:sz="4" w:space="0"/>
                    <w:right w:val="single" w:color="auto" w:sz="4" w:space="0"/>
                  </w:tcBorders>
                  <w:shd w:val="clear" w:color="auto" w:fill="auto"/>
                  <w:noWrap/>
                  <w:vAlign w:val="center"/>
                </w:tcPr>
                <w:p w14:paraId="21ABF638">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5629816.558</w:t>
                  </w:r>
                </w:p>
              </w:tc>
              <w:tc>
                <w:tcPr>
                  <w:tcW w:w="1808" w:type="dxa"/>
                  <w:tcBorders>
                    <w:top w:val="nil"/>
                    <w:left w:val="nil"/>
                    <w:bottom w:val="single" w:color="auto" w:sz="4" w:space="0"/>
                    <w:right w:val="single" w:color="auto" w:sz="4" w:space="0"/>
                  </w:tcBorders>
                  <w:shd w:val="clear" w:color="auto" w:fill="auto"/>
                  <w:noWrap/>
                  <w:vAlign w:val="center"/>
                </w:tcPr>
                <w:p w14:paraId="2FE70788">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476165.461</w:t>
                  </w:r>
                </w:p>
              </w:tc>
            </w:tr>
            <w:tr w14:paraId="1057B9EA">
              <w:trPr>
                <w:trHeight w:val="255" w:hRule="atLeast"/>
                <w:jc w:val="center"/>
              </w:trPr>
              <w:tc>
                <w:tcPr>
                  <w:tcW w:w="821" w:type="dxa"/>
                  <w:tcBorders>
                    <w:top w:val="nil"/>
                    <w:left w:val="single" w:color="auto" w:sz="4" w:space="0"/>
                    <w:bottom w:val="single" w:color="auto" w:sz="4" w:space="0"/>
                    <w:right w:val="single" w:color="auto" w:sz="4" w:space="0"/>
                  </w:tcBorders>
                  <w:shd w:val="clear" w:color="auto" w:fill="auto"/>
                  <w:noWrap/>
                  <w:vAlign w:val="center"/>
                </w:tcPr>
                <w:p w14:paraId="6EE9EFD1">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33</w:t>
                  </w:r>
                </w:p>
              </w:tc>
              <w:tc>
                <w:tcPr>
                  <w:tcW w:w="1572" w:type="dxa"/>
                  <w:tcBorders>
                    <w:top w:val="nil"/>
                    <w:left w:val="nil"/>
                    <w:bottom w:val="single" w:color="auto" w:sz="4" w:space="0"/>
                    <w:right w:val="single" w:color="auto" w:sz="4" w:space="0"/>
                  </w:tcBorders>
                  <w:shd w:val="clear" w:color="auto" w:fill="auto"/>
                  <w:noWrap/>
                  <w:vAlign w:val="center"/>
                </w:tcPr>
                <w:p w14:paraId="70EF1A80">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5628905.228</w:t>
                  </w:r>
                </w:p>
              </w:tc>
              <w:tc>
                <w:tcPr>
                  <w:tcW w:w="1405" w:type="dxa"/>
                  <w:tcBorders>
                    <w:top w:val="nil"/>
                    <w:left w:val="nil"/>
                    <w:bottom w:val="single" w:color="auto" w:sz="4" w:space="0"/>
                    <w:right w:val="single" w:color="auto" w:sz="4" w:space="0"/>
                  </w:tcBorders>
                  <w:shd w:val="clear" w:color="auto" w:fill="auto"/>
                  <w:noWrap/>
                  <w:vAlign w:val="center"/>
                </w:tcPr>
                <w:p w14:paraId="5ABBA7F6">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475327.023</w:t>
                  </w:r>
                </w:p>
              </w:tc>
              <w:tc>
                <w:tcPr>
                  <w:tcW w:w="800" w:type="dxa"/>
                  <w:tcBorders>
                    <w:top w:val="nil"/>
                    <w:left w:val="nil"/>
                    <w:bottom w:val="single" w:color="auto" w:sz="4" w:space="0"/>
                    <w:right w:val="single" w:color="auto" w:sz="4" w:space="0"/>
                  </w:tcBorders>
                  <w:shd w:val="clear" w:color="auto" w:fill="auto"/>
                  <w:noWrap/>
                  <w:vAlign w:val="center"/>
                </w:tcPr>
                <w:p w14:paraId="105BBAA5">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103</w:t>
                  </w:r>
                </w:p>
              </w:tc>
              <w:tc>
                <w:tcPr>
                  <w:tcW w:w="1780" w:type="dxa"/>
                  <w:tcBorders>
                    <w:top w:val="nil"/>
                    <w:left w:val="nil"/>
                    <w:bottom w:val="single" w:color="auto" w:sz="4" w:space="0"/>
                    <w:right w:val="single" w:color="auto" w:sz="4" w:space="0"/>
                  </w:tcBorders>
                  <w:shd w:val="clear" w:color="auto" w:fill="auto"/>
                  <w:noWrap/>
                  <w:vAlign w:val="center"/>
                </w:tcPr>
                <w:p w14:paraId="13B31DAA">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5629785.394</w:t>
                  </w:r>
                </w:p>
              </w:tc>
              <w:tc>
                <w:tcPr>
                  <w:tcW w:w="1808" w:type="dxa"/>
                  <w:tcBorders>
                    <w:top w:val="nil"/>
                    <w:left w:val="nil"/>
                    <w:bottom w:val="single" w:color="auto" w:sz="4" w:space="0"/>
                    <w:right w:val="single" w:color="auto" w:sz="4" w:space="0"/>
                  </w:tcBorders>
                  <w:shd w:val="clear" w:color="auto" w:fill="auto"/>
                  <w:noWrap/>
                  <w:vAlign w:val="center"/>
                </w:tcPr>
                <w:p w14:paraId="18F5CA2D">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476166.414</w:t>
                  </w:r>
                </w:p>
              </w:tc>
            </w:tr>
            <w:tr w14:paraId="0F44DF31">
              <w:trPr>
                <w:trHeight w:val="255" w:hRule="atLeast"/>
                <w:jc w:val="center"/>
              </w:trPr>
              <w:tc>
                <w:tcPr>
                  <w:tcW w:w="821" w:type="dxa"/>
                  <w:tcBorders>
                    <w:top w:val="nil"/>
                    <w:left w:val="single" w:color="auto" w:sz="4" w:space="0"/>
                    <w:bottom w:val="single" w:color="auto" w:sz="4" w:space="0"/>
                    <w:right w:val="single" w:color="auto" w:sz="4" w:space="0"/>
                  </w:tcBorders>
                  <w:shd w:val="clear" w:color="auto" w:fill="auto"/>
                  <w:noWrap/>
                  <w:vAlign w:val="center"/>
                </w:tcPr>
                <w:p w14:paraId="03986737">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34</w:t>
                  </w:r>
                </w:p>
              </w:tc>
              <w:tc>
                <w:tcPr>
                  <w:tcW w:w="1572" w:type="dxa"/>
                  <w:tcBorders>
                    <w:top w:val="nil"/>
                    <w:left w:val="nil"/>
                    <w:bottom w:val="single" w:color="auto" w:sz="4" w:space="0"/>
                    <w:right w:val="single" w:color="auto" w:sz="4" w:space="0"/>
                  </w:tcBorders>
                  <w:shd w:val="clear" w:color="auto" w:fill="auto"/>
                  <w:noWrap/>
                  <w:vAlign w:val="center"/>
                </w:tcPr>
                <w:p w14:paraId="6AD45EAD">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5628903.602</w:t>
                  </w:r>
                </w:p>
              </w:tc>
              <w:tc>
                <w:tcPr>
                  <w:tcW w:w="1405" w:type="dxa"/>
                  <w:tcBorders>
                    <w:top w:val="nil"/>
                    <w:left w:val="nil"/>
                    <w:bottom w:val="single" w:color="auto" w:sz="4" w:space="0"/>
                    <w:right w:val="single" w:color="auto" w:sz="4" w:space="0"/>
                  </w:tcBorders>
                  <w:shd w:val="clear" w:color="auto" w:fill="auto"/>
                  <w:noWrap/>
                  <w:vAlign w:val="center"/>
                </w:tcPr>
                <w:p w14:paraId="2F569AA9">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475301.349</w:t>
                  </w:r>
                </w:p>
              </w:tc>
              <w:tc>
                <w:tcPr>
                  <w:tcW w:w="800" w:type="dxa"/>
                  <w:tcBorders>
                    <w:top w:val="nil"/>
                    <w:left w:val="nil"/>
                    <w:bottom w:val="single" w:color="auto" w:sz="4" w:space="0"/>
                    <w:right w:val="single" w:color="auto" w:sz="4" w:space="0"/>
                  </w:tcBorders>
                  <w:shd w:val="clear" w:color="auto" w:fill="auto"/>
                  <w:noWrap/>
                  <w:vAlign w:val="center"/>
                </w:tcPr>
                <w:p w14:paraId="25414F15">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104</w:t>
                  </w:r>
                </w:p>
              </w:tc>
              <w:tc>
                <w:tcPr>
                  <w:tcW w:w="1780" w:type="dxa"/>
                  <w:tcBorders>
                    <w:top w:val="nil"/>
                    <w:left w:val="nil"/>
                    <w:bottom w:val="single" w:color="auto" w:sz="4" w:space="0"/>
                    <w:right w:val="single" w:color="auto" w:sz="4" w:space="0"/>
                  </w:tcBorders>
                  <w:shd w:val="clear" w:color="auto" w:fill="auto"/>
                  <w:noWrap/>
                  <w:vAlign w:val="center"/>
                </w:tcPr>
                <w:p w14:paraId="094A5492">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5629766.505</w:t>
                  </w:r>
                </w:p>
              </w:tc>
              <w:tc>
                <w:tcPr>
                  <w:tcW w:w="1808" w:type="dxa"/>
                  <w:tcBorders>
                    <w:top w:val="nil"/>
                    <w:left w:val="nil"/>
                    <w:bottom w:val="single" w:color="auto" w:sz="4" w:space="0"/>
                    <w:right w:val="single" w:color="auto" w:sz="4" w:space="0"/>
                  </w:tcBorders>
                  <w:shd w:val="clear" w:color="auto" w:fill="auto"/>
                  <w:noWrap/>
                  <w:vAlign w:val="center"/>
                </w:tcPr>
                <w:p w14:paraId="6C96091C">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476177.630</w:t>
                  </w:r>
                </w:p>
              </w:tc>
            </w:tr>
            <w:tr w14:paraId="440EB1AA">
              <w:trPr>
                <w:trHeight w:val="255" w:hRule="atLeast"/>
                <w:jc w:val="center"/>
              </w:trPr>
              <w:tc>
                <w:tcPr>
                  <w:tcW w:w="821" w:type="dxa"/>
                  <w:tcBorders>
                    <w:top w:val="nil"/>
                    <w:left w:val="single" w:color="auto" w:sz="4" w:space="0"/>
                    <w:bottom w:val="single" w:color="auto" w:sz="4" w:space="0"/>
                    <w:right w:val="single" w:color="auto" w:sz="4" w:space="0"/>
                  </w:tcBorders>
                  <w:shd w:val="clear" w:color="auto" w:fill="auto"/>
                  <w:noWrap/>
                  <w:vAlign w:val="center"/>
                </w:tcPr>
                <w:p w14:paraId="52DC5C27">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35</w:t>
                  </w:r>
                </w:p>
              </w:tc>
              <w:tc>
                <w:tcPr>
                  <w:tcW w:w="1572" w:type="dxa"/>
                  <w:tcBorders>
                    <w:top w:val="nil"/>
                    <w:left w:val="nil"/>
                    <w:bottom w:val="single" w:color="auto" w:sz="4" w:space="0"/>
                    <w:right w:val="single" w:color="auto" w:sz="4" w:space="0"/>
                  </w:tcBorders>
                  <w:shd w:val="clear" w:color="auto" w:fill="auto"/>
                  <w:noWrap/>
                  <w:vAlign w:val="center"/>
                </w:tcPr>
                <w:p w14:paraId="7F09FB70">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5628910.751</w:t>
                  </w:r>
                </w:p>
              </w:tc>
              <w:tc>
                <w:tcPr>
                  <w:tcW w:w="1405" w:type="dxa"/>
                  <w:tcBorders>
                    <w:top w:val="nil"/>
                    <w:left w:val="nil"/>
                    <w:bottom w:val="single" w:color="auto" w:sz="4" w:space="0"/>
                    <w:right w:val="single" w:color="auto" w:sz="4" w:space="0"/>
                  </w:tcBorders>
                  <w:shd w:val="clear" w:color="auto" w:fill="auto"/>
                  <w:noWrap/>
                  <w:vAlign w:val="center"/>
                </w:tcPr>
                <w:p w14:paraId="5B0CCF76">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475256.053</w:t>
                  </w:r>
                </w:p>
              </w:tc>
              <w:tc>
                <w:tcPr>
                  <w:tcW w:w="800" w:type="dxa"/>
                  <w:tcBorders>
                    <w:top w:val="nil"/>
                    <w:left w:val="nil"/>
                    <w:bottom w:val="single" w:color="auto" w:sz="4" w:space="0"/>
                    <w:right w:val="single" w:color="auto" w:sz="4" w:space="0"/>
                  </w:tcBorders>
                  <w:shd w:val="clear" w:color="auto" w:fill="auto"/>
                  <w:noWrap/>
                  <w:vAlign w:val="center"/>
                </w:tcPr>
                <w:p w14:paraId="00491593">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105</w:t>
                  </w:r>
                </w:p>
              </w:tc>
              <w:tc>
                <w:tcPr>
                  <w:tcW w:w="1780" w:type="dxa"/>
                  <w:tcBorders>
                    <w:top w:val="nil"/>
                    <w:left w:val="nil"/>
                    <w:bottom w:val="single" w:color="auto" w:sz="4" w:space="0"/>
                    <w:right w:val="single" w:color="auto" w:sz="4" w:space="0"/>
                  </w:tcBorders>
                  <w:shd w:val="clear" w:color="auto" w:fill="auto"/>
                  <w:noWrap/>
                  <w:vAlign w:val="center"/>
                </w:tcPr>
                <w:p w14:paraId="34EC7E3B">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5629759.889</w:t>
                  </w:r>
                </w:p>
              </w:tc>
              <w:tc>
                <w:tcPr>
                  <w:tcW w:w="1808" w:type="dxa"/>
                  <w:tcBorders>
                    <w:top w:val="nil"/>
                    <w:left w:val="nil"/>
                    <w:bottom w:val="single" w:color="auto" w:sz="4" w:space="0"/>
                    <w:right w:val="single" w:color="auto" w:sz="4" w:space="0"/>
                  </w:tcBorders>
                  <w:shd w:val="clear" w:color="auto" w:fill="auto"/>
                  <w:noWrap/>
                  <w:vAlign w:val="center"/>
                </w:tcPr>
                <w:p w14:paraId="7A30F5CB">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476199.108</w:t>
                  </w:r>
                </w:p>
              </w:tc>
            </w:tr>
            <w:tr w14:paraId="7DE0A625">
              <w:trPr>
                <w:trHeight w:val="255" w:hRule="atLeast"/>
                <w:jc w:val="center"/>
              </w:trPr>
              <w:tc>
                <w:tcPr>
                  <w:tcW w:w="821" w:type="dxa"/>
                  <w:tcBorders>
                    <w:top w:val="nil"/>
                    <w:left w:val="single" w:color="auto" w:sz="4" w:space="0"/>
                    <w:bottom w:val="single" w:color="auto" w:sz="4" w:space="0"/>
                    <w:right w:val="single" w:color="auto" w:sz="4" w:space="0"/>
                  </w:tcBorders>
                  <w:shd w:val="clear" w:color="auto" w:fill="auto"/>
                  <w:noWrap/>
                  <w:vAlign w:val="center"/>
                </w:tcPr>
                <w:p w14:paraId="4FC5F0B1">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36</w:t>
                  </w:r>
                </w:p>
              </w:tc>
              <w:tc>
                <w:tcPr>
                  <w:tcW w:w="1572" w:type="dxa"/>
                  <w:tcBorders>
                    <w:top w:val="nil"/>
                    <w:left w:val="nil"/>
                    <w:bottom w:val="single" w:color="auto" w:sz="4" w:space="0"/>
                    <w:right w:val="single" w:color="auto" w:sz="4" w:space="0"/>
                  </w:tcBorders>
                  <w:shd w:val="clear" w:color="auto" w:fill="auto"/>
                  <w:noWrap/>
                  <w:vAlign w:val="center"/>
                </w:tcPr>
                <w:p w14:paraId="4E41A680">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5628923.375</w:t>
                  </w:r>
                </w:p>
              </w:tc>
              <w:tc>
                <w:tcPr>
                  <w:tcW w:w="1405" w:type="dxa"/>
                  <w:tcBorders>
                    <w:top w:val="nil"/>
                    <w:left w:val="nil"/>
                    <w:bottom w:val="single" w:color="auto" w:sz="4" w:space="0"/>
                    <w:right w:val="single" w:color="auto" w:sz="4" w:space="0"/>
                  </w:tcBorders>
                  <w:shd w:val="clear" w:color="auto" w:fill="auto"/>
                  <w:noWrap/>
                  <w:vAlign w:val="center"/>
                </w:tcPr>
                <w:p w14:paraId="0736A1C7">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475205.061</w:t>
                  </w:r>
                </w:p>
              </w:tc>
              <w:tc>
                <w:tcPr>
                  <w:tcW w:w="800" w:type="dxa"/>
                  <w:tcBorders>
                    <w:top w:val="nil"/>
                    <w:left w:val="nil"/>
                    <w:bottom w:val="single" w:color="auto" w:sz="4" w:space="0"/>
                    <w:right w:val="single" w:color="auto" w:sz="4" w:space="0"/>
                  </w:tcBorders>
                  <w:shd w:val="clear" w:color="auto" w:fill="auto"/>
                  <w:noWrap/>
                  <w:vAlign w:val="center"/>
                </w:tcPr>
                <w:p w14:paraId="078078BB">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106</w:t>
                  </w:r>
                </w:p>
              </w:tc>
              <w:tc>
                <w:tcPr>
                  <w:tcW w:w="1780" w:type="dxa"/>
                  <w:tcBorders>
                    <w:top w:val="nil"/>
                    <w:left w:val="nil"/>
                    <w:bottom w:val="single" w:color="auto" w:sz="4" w:space="0"/>
                    <w:right w:val="single" w:color="auto" w:sz="4" w:space="0"/>
                  </w:tcBorders>
                  <w:shd w:val="clear" w:color="auto" w:fill="auto"/>
                  <w:noWrap/>
                  <w:vAlign w:val="center"/>
                </w:tcPr>
                <w:p w14:paraId="6C2B6F80">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5629762.271</w:t>
                  </w:r>
                </w:p>
              </w:tc>
              <w:tc>
                <w:tcPr>
                  <w:tcW w:w="1808" w:type="dxa"/>
                  <w:tcBorders>
                    <w:top w:val="nil"/>
                    <w:left w:val="nil"/>
                    <w:bottom w:val="single" w:color="auto" w:sz="4" w:space="0"/>
                    <w:right w:val="single" w:color="auto" w:sz="4" w:space="0"/>
                  </w:tcBorders>
                  <w:shd w:val="clear" w:color="auto" w:fill="auto"/>
                  <w:noWrap/>
                  <w:vAlign w:val="center"/>
                </w:tcPr>
                <w:p w14:paraId="33FE6EBA">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476212.137</w:t>
                  </w:r>
                </w:p>
              </w:tc>
            </w:tr>
            <w:tr w14:paraId="55408A09">
              <w:trPr>
                <w:trHeight w:val="255" w:hRule="atLeast"/>
                <w:jc w:val="center"/>
              </w:trPr>
              <w:tc>
                <w:tcPr>
                  <w:tcW w:w="821" w:type="dxa"/>
                  <w:tcBorders>
                    <w:top w:val="nil"/>
                    <w:left w:val="single" w:color="auto" w:sz="4" w:space="0"/>
                    <w:bottom w:val="single" w:color="auto" w:sz="4" w:space="0"/>
                    <w:right w:val="single" w:color="auto" w:sz="4" w:space="0"/>
                  </w:tcBorders>
                  <w:shd w:val="clear" w:color="auto" w:fill="auto"/>
                  <w:noWrap/>
                  <w:vAlign w:val="center"/>
                </w:tcPr>
                <w:p w14:paraId="5CB637C6">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37</w:t>
                  </w:r>
                </w:p>
              </w:tc>
              <w:tc>
                <w:tcPr>
                  <w:tcW w:w="1572" w:type="dxa"/>
                  <w:tcBorders>
                    <w:top w:val="nil"/>
                    <w:left w:val="nil"/>
                    <w:bottom w:val="single" w:color="auto" w:sz="4" w:space="0"/>
                    <w:right w:val="single" w:color="auto" w:sz="4" w:space="0"/>
                  </w:tcBorders>
                  <w:shd w:val="clear" w:color="auto" w:fill="auto"/>
                  <w:noWrap/>
                  <w:vAlign w:val="center"/>
                </w:tcPr>
                <w:p w14:paraId="6F7B00D5">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5628930.361</w:t>
                  </w:r>
                </w:p>
              </w:tc>
              <w:tc>
                <w:tcPr>
                  <w:tcW w:w="1405" w:type="dxa"/>
                  <w:tcBorders>
                    <w:top w:val="nil"/>
                    <w:left w:val="nil"/>
                    <w:bottom w:val="single" w:color="auto" w:sz="4" w:space="0"/>
                    <w:right w:val="single" w:color="auto" w:sz="4" w:space="0"/>
                  </w:tcBorders>
                  <w:shd w:val="clear" w:color="auto" w:fill="auto"/>
                  <w:noWrap/>
                  <w:vAlign w:val="center"/>
                </w:tcPr>
                <w:p w14:paraId="794856B9">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475174.075</w:t>
                  </w:r>
                </w:p>
              </w:tc>
              <w:tc>
                <w:tcPr>
                  <w:tcW w:w="800" w:type="dxa"/>
                  <w:tcBorders>
                    <w:top w:val="nil"/>
                    <w:left w:val="nil"/>
                    <w:bottom w:val="single" w:color="auto" w:sz="4" w:space="0"/>
                    <w:right w:val="single" w:color="auto" w:sz="4" w:space="0"/>
                  </w:tcBorders>
                  <w:shd w:val="clear" w:color="auto" w:fill="auto"/>
                  <w:noWrap/>
                  <w:vAlign w:val="center"/>
                </w:tcPr>
                <w:p w14:paraId="2F0C4A52">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107</w:t>
                  </w:r>
                </w:p>
              </w:tc>
              <w:tc>
                <w:tcPr>
                  <w:tcW w:w="1780" w:type="dxa"/>
                  <w:tcBorders>
                    <w:top w:val="nil"/>
                    <w:left w:val="nil"/>
                    <w:bottom w:val="single" w:color="auto" w:sz="4" w:space="0"/>
                    <w:right w:val="single" w:color="auto" w:sz="4" w:space="0"/>
                  </w:tcBorders>
                  <w:shd w:val="clear" w:color="auto" w:fill="auto"/>
                  <w:noWrap/>
                  <w:vAlign w:val="center"/>
                </w:tcPr>
                <w:p w14:paraId="18691DF5">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5629772.399</w:t>
                  </w:r>
                </w:p>
              </w:tc>
              <w:tc>
                <w:tcPr>
                  <w:tcW w:w="1808" w:type="dxa"/>
                  <w:tcBorders>
                    <w:top w:val="nil"/>
                    <w:left w:val="nil"/>
                    <w:bottom w:val="single" w:color="auto" w:sz="4" w:space="0"/>
                    <w:right w:val="single" w:color="auto" w:sz="4" w:space="0"/>
                  </w:tcBorders>
                  <w:shd w:val="clear" w:color="auto" w:fill="auto"/>
                  <w:noWrap/>
                  <w:vAlign w:val="center"/>
                </w:tcPr>
                <w:p w14:paraId="6A119CA4">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476226.913</w:t>
                  </w:r>
                </w:p>
              </w:tc>
            </w:tr>
            <w:tr w14:paraId="14F884D9">
              <w:trPr>
                <w:trHeight w:val="255" w:hRule="atLeast"/>
                <w:jc w:val="center"/>
              </w:trPr>
              <w:tc>
                <w:tcPr>
                  <w:tcW w:w="821" w:type="dxa"/>
                  <w:tcBorders>
                    <w:top w:val="nil"/>
                    <w:left w:val="single" w:color="auto" w:sz="4" w:space="0"/>
                    <w:bottom w:val="single" w:color="auto" w:sz="4" w:space="0"/>
                    <w:right w:val="single" w:color="auto" w:sz="4" w:space="0"/>
                  </w:tcBorders>
                  <w:shd w:val="clear" w:color="auto" w:fill="auto"/>
                  <w:noWrap/>
                  <w:vAlign w:val="center"/>
                </w:tcPr>
                <w:p w14:paraId="224317FF">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38</w:t>
                  </w:r>
                </w:p>
              </w:tc>
              <w:tc>
                <w:tcPr>
                  <w:tcW w:w="1572" w:type="dxa"/>
                  <w:tcBorders>
                    <w:top w:val="nil"/>
                    <w:left w:val="nil"/>
                    <w:bottom w:val="single" w:color="auto" w:sz="4" w:space="0"/>
                    <w:right w:val="single" w:color="auto" w:sz="4" w:space="0"/>
                  </w:tcBorders>
                  <w:shd w:val="clear" w:color="auto" w:fill="auto"/>
                  <w:noWrap/>
                  <w:vAlign w:val="center"/>
                </w:tcPr>
                <w:p w14:paraId="5DE1F5DD">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5628939.626</w:t>
                  </w:r>
                </w:p>
              </w:tc>
              <w:tc>
                <w:tcPr>
                  <w:tcW w:w="1405" w:type="dxa"/>
                  <w:tcBorders>
                    <w:top w:val="nil"/>
                    <w:left w:val="nil"/>
                    <w:bottom w:val="single" w:color="auto" w:sz="4" w:space="0"/>
                    <w:right w:val="single" w:color="auto" w:sz="4" w:space="0"/>
                  </w:tcBorders>
                  <w:shd w:val="clear" w:color="auto" w:fill="auto"/>
                  <w:noWrap/>
                  <w:vAlign w:val="center"/>
                </w:tcPr>
                <w:p w14:paraId="4986E85D">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475111.525</w:t>
                  </w:r>
                </w:p>
              </w:tc>
              <w:tc>
                <w:tcPr>
                  <w:tcW w:w="800" w:type="dxa"/>
                  <w:tcBorders>
                    <w:top w:val="nil"/>
                    <w:left w:val="nil"/>
                    <w:bottom w:val="single" w:color="auto" w:sz="4" w:space="0"/>
                    <w:right w:val="single" w:color="auto" w:sz="4" w:space="0"/>
                  </w:tcBorders>
                  <w:shd w:val="clear" w:color="auto" w:fill="auto"/>
                  <w:noWrap/>
                  <w:vAlign w:val="center"/>
                </w:tcPr>
                <w:p w14:paraId="4423BCA5">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108</w:t>
                  </w:r>
                </w:p>
              </w:tc>
              <w:tc>
                <w:tcPr>
                  <w:tcW w:w="1780" w:type="dxa"/>
                  <w:tcBorders>
                    <w:top w:val="nil"/>
                    <w:left w:val="nil"/>
                    <w:bottom w:val="single" w:color="auto" w:sz="4" w:space="0"/>
                    <w:right w:val="single" w:color="auto" w:sz="4" w:space="0"/>
                  </w:tcBorders>
                  <w:shd w:val="clear" w:color="auto" w:fill="auto"/>
                  <w:noWrap/>
                  <w:vAlign w:val="center"/>
                </w:tcPr>
                <w:p w14:paraId="4EFF3699">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5629786.530</w:t>
                  </w:r>
                </w:p>
              </w:tc>
              <w:tc>
                <w:tcPr>
                  <w:tcW w:w="1808" w:type="dxa"/>
                  <w:tcBorders>
                    <w:top w:val="nil"/>
                    <w:left w:val="nil"/>
                    <w:bottom w:val="single" w:color="auto" w:sz="4" w:space="0"/>
                    <w:right w:val="single" w:color="auto" w:sz="4" w:space="0"/>
                  </w:tcBorders>
                  <w:shd w:val="clear" w:color="auto" w:fill="auto"/>
                  <w:noWrap/>
                  <w:vAlign w:val="center"/>
                </w:tcPr>
                <w:p w14:paraId="6342D632">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476235.015</w:t>
                  </w:r>
                </w:p>
              </w:tc>
            </w:tr>
            <w:tr w14:paraId="5AEA2647">
              <w:trPr>
                <w:trHeight w:val="255" w:hRule="atLeast"/>
                <w:jc w:val="center"/>
              </w:trPr>
              <w:tc>
                <w:tcPr>
                  <w:tcW w:w="821" w:type="dxa"/>
                  <w:tcBorders>
                    <w:top w:val="nil"/>
                    <w:left w:val="single" w:color="auto" w:sz="4" w:space="0"/>
                    <w:bottom w:val="single" w:color="auto" w:sz="4" w:space="0"/>
                    <w:right w:val="single" w:color="auto" w:sz="4" w:space="0"/>
                  </w:tcBorders>
                  <w:shd w:val="clear" w:color="auto" w:fill="auto"/>
                  <w:noWrap/>
                  <w:vAlign w:val="center"/>
                </w:tcPr>
                <w:p w14:paraId="3BE58624">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39</w:t>
                  </w:r>
                </w:p>
              </w:tc>
              <w:tc>
                <w:tcPr>
                  <w:tcW w:w="1572" w:type="dxa"/>
                  <w:tcBorders>
                    <w:top w:val="nil"/>
                    <w:left w:val="nil"/>
                    <w:bottom w:val="single" w:color="auto" w:sz="4" w:space="0"/>
                    <w:right w:val="single" w:color="auto" w:sz="4" w:space="0"/>
                  </w:tcBorders>
                  <w:shd w:val="clear" w:color="auto" w:fill="auto"/>
                  <w:noWrap/>
                  <w:vAlign w:val="center"/>
                </w:tcPr>
                <w:p w14:paraId="2F3428C1">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5628946.169</w:t>
                  </w:r>
                </w:p>
              </w:tc>
              <w:tc>
                <w:tcPr>
                  <w:tcW w:w="1405" w:type="dxa"/>
                  <w:tcBorders>
                    <w:top w:val="nil"/>
                    <w:left w:val="nil"/>
                    <w:bottom w:val="single" w:color="auto" w:sz="4" w:space="0"/>
                    <w:right w:val="single" w:color="auto" w:sz="4" w:space="0"/>
                  </w:tcBorders>
                  <w:shd w:val="clear" w:color="auto" w:fill="auto"/>
                  <w:noWrap/>
                  <w:vAlign w:val="center"/>
                </w:tcPr>
                <w:p w14:paraId="75565130">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475058.195</w:t>
                  </w:r>
                </w:p>
              </w:tc>
              <w:tc>
                <w:tcPr>
                  <w:tcW w:w="800" w:type="dxa"/>
                  <w:tcBorders>
                    <w:top w:val="nil"/>
                    <w:left w:val="nil"/>
                    <w:bottom w:val="single" w:color="auto" w:sz="4" w:space="0"/>
                    <w:right w:val="single" w:color="auto" w:sz="4" w:space="0"/>
                  </w:tcBorders>
                  <w:shd w:val="clear" w:color="auto" w:fill="auto"/>
                  <w:noWrap/>
                  <w:vAlign w:val="center"/>
                </w:tcPr>
                <w:p w14:paraId="1438F301">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109</w:t>
                  </w:r>
                </w:p>
              </w:tc>
              <w:tc>
                <w:tcPr>
                  <w:tcW w:w="1780" w:type="dxa"/>
                  <w:tcBorders>
                    <w:top w:val="nil"/>
                    <w:left w:val="nil"/>
                    <w:bottom w:val="single" w:color="auto" w:sz="4" w:space="0"/>
                    <w:right w:val="single" w:color="auto" w:sz="4" w:space="0"/>
                  </w:tcBorders>
                  <w:shd w:val="clear" w:color="auto" w:fill="auto"/>
                  <w:noWrap/>
                  <w:vAlign w:val="center"/>
                </w:tcPr>
                <w:p w14:paraId="7C93BB6B">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5629802.229</w:t>
                  </w:r>
                </w:p>
              </w:tc>
              <w:tc>
                <w:tcPr>
                  <w:tcW w:w="1808" w:type="dxa"/>
                  <w:tcBorders>
                    <w:top w:val="nil"/>
                    <w:left w:val="nil"/>
                    <w:bottom w:val="single" w:color="auto" w:sz="4" w:space="0"/>
                    <w:right w:val="single" w:color="auto" w:sz="4" w:space="0"/>
                  </w:tcBorders>
                  <w:shd w:val="clear" w:color="auto" w:fill="auto"/>
                  <w:noWrap/>
                  <w:vAlign w:val="center"/>
                </w:tcPr>
                <w:p w14:paraId="1BD23CAA">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476243.310</w:t>
                  </w:r>
                </w:p>
              </w:tc>
            </w:tr>
            <w:tr w14:paraId="1EB746A9">
              <w:trPr>
                <w:trHeight w:val="255" w:hRule="atLeast"/>
                <w:jc w:val="center"/>
              </w:trPr>
              <w:tc>
                <w:tcPr>
                  <w:tcW w:w="821" w:type="dxa"/>
                  <w:tcBorders>
                    <w:top w:val="nil"/>
                    <w:left w:val="single" w:color="auto" w:sz="4" w:space="0"/>
                    <w:bottom w:val="single" w:color="auto" w:sz="4" w:space="0"/>
                    <w:right w:val="single" w:color="auto" w:sz="4" w:space="0"/>
                  </w:tcBorders>
                  <w:shd w:val="clear" w:color="auto" w:fill="auto"/>
                  <w:noWrap/>
                  <w:vAlign w:val="center"/>
                </w:tcPr>
                <w:p w14:paraId="79507D6E">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40</w:t>
                  </w:r>
                </w:p>
              </w:tc>
              <w:tc>
                <w:tcPr>
                  <w:tcW w:w="1572" w:type="dxa"/>
                  <w:tcBorders>
                    <w:top w:val="nil"/>
                    <w:left w:val="nil"/>
                    <w:bottom w:val="single" w:color="auto" w:sz="4" w:space="0"/>
                    <w:right w:val="single" w:color="auto" w:sz="4" w:space="0"/>
                  </w:tcBorders>
                  <w:shd w:val="clear" w:color="auto" w:fill="auto"/>
                  <w:noWrap/>
                  <w:vAlign w:val="center"/>
                </w:tcPr>
                <w:p w14:paraId="75A7F523">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5628957.831</w:t>
                  </w:r>
                </w:p>
              </w:tc>
              <w:tc>
                <w:tcPr>
                  <w:tcW w:w="1405" w:type="dxa"/>
                  <w:tcBorders>
                    <w:top w:val="nil"/>
                    <w:left w:val="nil"/>
                    <w:bottom w:val="single" w:color="auto" w:sz="4" w:space="0"/>
                    <w:right w:val="single" w:color="auto" w:sz="4" w:space="0"/>
                  </w:tcBorders>
                  <w:shd w:val="clear" w:color="auto" w:fill="auto"/>
                  <w:noWrap/>
                  <w:vAlign w:val="center"/>
                </w:tcPr>
                <w:p w14:paraId="68F24CAF">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475015.045</w:t>
                  </w:r>
                </w:p>
              </w:tc>
              <w:tc>
                <w:tcPr>
                  <w:tcW w:w="800" w:type="dxa"/>
                  <w:tcBorders>
                    <w:top w:val="nil"/>
                    <w:left w:val="nil"/>
                    <w:bottom w:val="single" w:color="auto" w:sz="4" w:space="0"/>
                    <w:right w:val="single" w:color="auto" w:sz="4" w:space="0"/>
                  </w:tcBorders>
                  <w:shd w:val="clear" w:color="auto" w:fill="auto"/>
                  <w:noWrap/>
                  <w:vAlign w:val="center"/>
                </w:tcPr>
                <w:p w14:paraId="6C60B7BD">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110</w:t>
                  </w:r>
                </w:p>
              </w:tc>
              <w:tc>
                <w:tcPr>
                  <w:tcW w:w="1780" w:type="dxa"/>
                  <w:tcBorders>
                    <w:top w:val="nil"/>
                    <w:left w:val="nil"/>
                    <w:bottom w:val="single" w:color="auto" w:sz="4" w:space="0"/>
                    <w:right w:val="single" w:color="auto" w:sz="4" w:space="0"/>
                  </w:tcBorders>
                  <w:shd w:val="clear" w:color="auto" w:fill="auto"/>
                  <w:noWrap/>
                  <w:vAlign w:val="center"/>
                </w:tcPr>
                <w:p w14:paraId="1C6D8ADF">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5629819.291</w:t>
                  </w:r>
                </w:p>
              </w:tc>
              <w:tc>
                <w:tcPr>
                  <w:tcW w:w="1808" w:type="dxa"/>
                  <w:tcBorders>
                    <w:top w:val="nil"/>
                    <w:left w:val="nil"/>
                    <w:bottom w:val="single" w:color="auto" w:sz="4" w:space="0"/>
                    <w:right w:val="single" w:color="auto" w:sz="4" w:space="0"/>
                  </w:tcBorders>
                  <w:shd w:val="clear" w:color="auto" w:fill="auto"/>
                  <w:noWrap/>
                  <w:vAlign w:val="center"/>
                </w:tcPr>
                <w:p w14:paraId="14CB3933">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476246.996</w:t>
                  </w:r>
                </w:p>
              </w:tc>
            </w:tr>
            <w:tr w14:paraId="20968AF0">
              <w:trPr>
                <w:trHeight w:val="255" w:hRule="atLeast"/>
                <w:jc w:val="center"/>
              </w:trPr>
              <w:tc>
                <w:tcPr>
                  <w:tcW w:w="821" w:type="dxa"/>
                  <w:tcBorders>
                    <w:top w:val="nil"/>
                    <w:left w:val="single" w:color="auto" w:sz="4" w:space="0"/>
                    <w:bottom w:val="single" w:color="auto" w:sz="4" w:space="0"/>
                    <w:right w:val="single" w:color="auto" w:sz="4" w:space="0"/>
                  </w:tcBorders>
                  <w:shd w:val="clear" w:color="auto" w:fill="auto"/>
                  <w:noWrap/>
                  <w:vAlign w:val="center"/>
                </w:tcPr>
                <w:p w14:paraId="2F5BF5D4">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41</w:t>
                  </w:r>
                </w:p>
              </w:tc>
              <w:tc>
                <w:tcPr>
                  <w:tcW w:w="1572" w:type="dxa"/>
                  <w:tcBorders>
                    <w:top w:val="nil"/>
                    <w:left w:val="nil"/>
                    <w:bottom w:val="single" w:color="auto" w:sz="4" w:space="0"/>
                    <w:right w:val="single" w:color="auto" w:sz="4" w:space="0"/>
                  </w:tcBorders>
                  <w:shd w:val="clear" w:color="auto" w:fill="auto"/>
                  <w:noWrap/>
                  <w:vAlign w:val="center"/>
                </w:tcPr>
                <w:p w14:paraId="204D487E">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5628964.403</w:t>
                  </w:r>
                </w:p>
              </w:tc>
              <w:tc>
                <w:tcPr>
                  <w:tcW w:w="1405" w:type="dxa"/>
                  <w:tcBorders>
                    <w:top w:val="nil"/>
                    <w:left w:val="nil"/>
                    <w:bottom w:val="single" w:color="auto" w:sz="4" w:space="0"/>
                    <w:right w:val="single" w:color="auto" w:sz="4" w:space="0"/>
                  </w:tcBorders>
                  <w:shd w:val="clear" w:color="auto" w:fill="auto"/>
                  <w:noWrap/>
                  <w:vAlign w:val="center"/>
                </w:tcPr>
                <w:p w14:paraId="1018EE7B">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474974.455</w:t>
                  </w:r>
                </w:p>
              </w:tc>
              <w:tc>
                <w:tcPr>
                  <w:tcW w:w="800" w:type="dxa"/>
                  <w:tcBorders>
                    <w:top w:val="nil"/>
                    <w:left w:val="nil"/>
                    <w:bottom w:val="single" w:color="auto" w:sz="4" w:space="0"/>
                    <w:right w:val="single" w:color="auto" w:sz="4" w:space="0"/>
                  </w:tcBorders>
                  <w:shd w:val="clear" w:color="auto" w:fill="auto"/>
                  <w:noWrap/>
                  <w:vAlign w:val="center"/>
                </w:tcPr>
                <w:p w14:paraId="6E5E08A6">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111</w:t>
                  </w:r>
                </w:p>
              </w:tc>
              <w:tc>
                <w:tcPr>
                  <w:tcW w:w="1780" w:type="dxa"/>
                  <w:tcBorders>
                    <w:top w:val="nil"/>
                    <w:left w:val="nil"/>
                    <w:bottom w:val="single" w:color="auto" w:sz="4" w:space="0"/>
                    <w:right w:val="single" w:color="auto" w:sz="4" w:space="0"/>
                  </w:tcBorders>
                  <w:shd w:val="clear" w:color="auto" w:fill="auto"/>
                  <w:noWrap/>
                  <w:vAlign w:val="center"/>
                </w:tcPr>
                <w:p w14:paraId="4EBE33C9">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5629839.431</w:t>
                  </w:r>
                </w:p>
              </w:tc>
              <w:tc>
                <w:tcPr>
                  <w:tcW w:w="1808" w:type="dxa"/>
                  <w:tcBorders>
                    <w:top w:val="nil"/>
                    <w:left w:val="nil"/>
                    <w:bottom w:val="single" w:color="auto" w:sz="4" w:space="0"/>
                    <w:right w:val="single" w:color="auto" w:sz="4" w:space="0"/>
                  </w:tcBorders>
                  <w:shd w:val="clear" w:color="auto" w:fill="auto"/>
                  <w:noWrap/>
                  <w:vAlign w:val="center"/>
                </w:tcPr>
                <w:p w14:paraId="63A62051">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476250.995</w:t>
                  </w:r>
                </w:p>
              </w:tc>
            </w:tr>
            <w:tr w14:paraId="7A2B8307">
              <w:trPr>
                <w:trHeight w:val="255" w:hRule="atLeast"/>
                <w:jc w:val="center"/>
              </w:trPr>
              <w:tc>
                <w:tcPr>
                  <w:tcW w:w="821" w:type="dxa"/>
                  <w:tcBorders>
                    <w:top w:val="nil"/>
                    <w:left w:val="single" w:color="auto" w:sz="4" w:space="0"/>
                    <w:bottom w:val="single" w:color="auto" w:sz="4" w:space="0"/>
                    <w:right w:val="single" w:color="auto" w:sz="4" w:space="0"/>
                  </w:tcBorders>
                  <w:shd w:val="clear" w:color="auto" w:fill="auto"/>
                  <w:noWrap/>
                  <w:vAlign w:val="center"/>
                </w:tcPr>
                <w:p w14:paraId="3C8C8229">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42</w:t>
                  </w:r>
                </w:p>
              </w:tc>
              <w:tc>
                <w:tcPr>
                  <w:tcW w:w="1572" w:type="dxa"/>
                  <w:tcBorders>
                    <w:top w:val="nil"/>
                    <w:left w:val="nil"/>
                    <w:bottom w:val="single" w:color="auto" w:sz="4" w:space="0"/>
                    <w:right w:val="single" w:color="auto" w:sz="4" w:space="0"/>
                  </w:tcBorders>
                  <w:shd w:val="clear" w:color="auto" w:fill="auto"/>
                  <w:noWrap/>
                  <w:vAlign w:val="center"/>
                </w:tcPr>
                <w:p w14:paraId="70BC8B23">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5628967.261</w:t>
                  </w:r>
                </w:p>
              </w:tc>
              <w:tc>
                <w:tcPr>
                  <w:tcW w:w="1405" w:type="dxa"/>
                  <w:tcBorders>
                    <w:top w:val="nil"/>
                    <w:left w:val="nil"/>
                    <w:bottom w:val="single" w:color="auto" w:sz="4" w:space="0"/>
                    <w:right w:val="single" w:color="auto" w:sz="4" w:space="0"/>
                  </w:tcBorders>
                  <w:shd w:val="clear" w:color="auto" w:fill="auto"/>
                  <w:noWrap/>
                  <w:vAlign w:val="center"/>
                </w:tcPr>
                <w:p w14:paraId="59EA3D2D">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474938.186</w:t>
                  </w:r>
                </w:p>
              </w:tc>
              <w:tc>
                <w:tcPr>
                  <w:tcW w:w="800" w:type="dxa"/>
                  <w:tcBorders>
                    <w:top w:val="nil"/>
                    <w:left w:val="nil"/>
                    <w:bottom w:val="single" w:color="auto" w:sz="4" w:space="0"/>
                    <w:right w:val="single" w:color="auto" w:sz="4" w:space="0"/>
                  </w:tcBorders>
                  <w:shd w:val="clear" w:color="auto" w:fill="auto"/>
                  <w:noWrap/>
                  <w:vAlign w:val="center"/>
                </w:tcPr>
                <w:p w14:paraId="52D6925A">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112</w:t>
                  </w:r>
                </w:p>
              </w:tc>
              <w:tc>
                <w:tcPr>
                  <w:tcW w:w="1780" w:type="dxa"/>
                  <w:tcBorders>
                    <w:top w:val="nil"/>
                    <w:left w:val="nil"/>
                    <w:bottom w:val="single" w:color="auto" w:sz="4" w:space="0"/>
                    <w:right w:val="single" w:color="auto" w:sz="4" w:space="0"/>
                  </w:tcBorders>
                  <w:shd w:val="clear" w:color="auto" w:fill="auto"/>
                  <w:noWrap/>
                  <w:vAlign w:val="center"/>
                </w:tcPr>
                <w:p w14:paraId="7F42FB84">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5629856.440</w:t>
                  </w:r>
                </w:p>
              </w:tc>
              <w:tc>
                <w:tcPr>
                  <w:tcW w:w="1808" w:type="dxa"/>
                  <w:tcBorders>
                    <w:top w:val="nil"/>
                    <w:left w:val="nil"/>
                    <w:bottom w:val="single" w:color="auto" w:sz="4" w:space="0"/>
                    <w:right w:val="single" w:color="auto" w:sz="4" w:space="0"/>
                  </w:tcBorders>
                  <w:shd w:val="clear" w:color="auto" w:fill="auto"/>
                  <w:noWrap/>
                  <w:vAlign w:val="center"/>
                </w:tcPr>
                <w:p w14:paraId="0631347B">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476249.166</w:t>
                  </w:r>
                </w:p>
              </w:tc>
            </w:tr>
            <w:tr w14:paraId="36792DC0">
              <w:trPr>
                <w:trHeight w:val="255" w:hRule="atLeast"/>
                <w:jc w:val="center"/>
              </w:trPr>
              <w:tc>
                <w:tcPr>
                  <w:tcW w:w="821" w:type="dxa"/>
                  <w:tcBorders>
                    <w:top w:val="nil"/>
                    <w:left w:val="single" w:color="auto" w:sz="4" w:space="0"/>
                    <w:bottom w:val="single" w:color="auto" w:sz="4" w:space="0"/>
                    <w:right w:val="single" w:color="auto" w:sz="4" w:space="0"/>
                  </w:tcBorders>
                  <w:shd w:val="clear" w:color="auto" w:fill="auto"/>
                  <w:noWrap/>
                  <w:vAlign w:val="center"/>
                </w:tcPr>
                <w:p w14:paraId="48949A4C">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43</w:t>
                  </w:r>
                </w:p>
              </w:tc>
              <w:tc>
                <w:tcPr>
                  <w:tcW w:w="1572" w:type="dxa"/>
                  <w:tcBorders>
                    <w:top w:val="nil"/>
                    <w:left w:val="nil"/>
                    <w:bottom w:val="single" w:color="auto" w:sz="4" w:space="0"/>
                    <w:right w:val="single" w:color="auto" w:sz="4" w:space="0"/>
                  </w:tcBorders>
                  <w:shd w:val="clear" w:color="auto" w:fill="auto"/>
                  <w:noWrap/>
                  <w:vAlign w:val="center"/>
                </w:tcPr>
                <w:p w14:paraId="736D344C">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5628965.826</w:t>
                  </w:r>
                </w:p>
              </w:tc>
              <w:tc>
                <w:tcPr>
                  <w:tcW w:w="1405" w:type="dxa"/>
                  <w:tcBorders>
                    <w:top w:val="nil"/>
                    <w:left w:val="nil"/>
                    <w:bottom w:val="single" w:color="auto" w:sz="4" w:space="0"/>
                    <w:right w:val="single" w:color="auto" w:sz="4" w:space="0"/>
                  </w:tcBorders>
                  <w:shd w:val="clear" w:color="auto" w:fill="auto"/>
                  <w:noWrap/>
                  <w:vAlign w:val="center"/>
                </w:tcPr>
                <w:p w14:paraId="09114F90">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474910.943</w:t>
                  </w:r>
                </w:p>
              </w:tc>
              <w:tc>
                <w:tcPr>
                  <w:tcW w:w="800" w:type="dxa"/>
                  <w:tcBorders>
                    <w:top w:val="nil"/>
                    <w:left w:val="nil"/>
                    <w:bottom w:val="single" w:color="auto" w:sz="4" w:space="0"/>
                    <w:right w:val="single" w:color="auto" w:sz="4" w:space="0"/>
                  </w:tcBorders>
                  <w:shd w:val="clear" w:color="auto" w:fill="auto"/>
                  <w:noWrap/>
                  <w:vAlign w:val="center"/>
                </w:tcPr>
                <w:p w14:paraId="0F95CCC9">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113</w:t>
                  </w:r>
                </w:p>
              </w:tc>
              <w:tc>
                <w:tcPr>
                  <w:tcW w:w="1780" w:type="dxa"/>
                  <w:tcBorders>
                    <w:top w:val="nil"/>
                    <w:left w:val="nil"/>
                    <w:bottom w:val="single" w:color="auto" w:sz="4" w:space="0"/>
                    <w:right w:val="single" w:color="auto" w:sz="4" w:space="0"/>
                  </w:tcBorders>
                  <w:shd w:val="clear" w:color="auto" w:fill="auto"/>
                  <w:noWrap/>
                  <w:vAlign w:val="center"/>
                </w:tcPr>
                <w:p w14:paraId="38D59F69">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5629875.854</w:t>
                  </w:r>
                </w:p>
              </w:tc>
              <w:tc>
                <w:tcPr>
                  <w:tcW w:w="1808" w:type="dxa"/>
                  <w:tcBorders>
                    <w:top w:val="nil"/>
                    <w:left w:val="nil"/>
                    <w:bottom w:val="single" w:color="auto" w:sz="4" w:space="0"/>
                    <w:right w:val="single" w:color="auto" w:sz="4" w:space="0"/>
                  </w:tcBorders>
                  <w:shd w:val="clear" w:color="auto" w:fill="auto"/>
                  <w:noWrap/>
                  <w:vAlign w:val="center"/>
                </w:tcPr>
                <w:p w14:paraId="5F4A9A5A">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476253.140</w:t>
                  </w:r>
                </w:p>
              </w:tc>
            </w:tr>
            <w:tr w14:paraId="0C45C46B">
              <w:trPr>
                <w:trHeight w:val="255" w:hRule="atLeast"/>
                <w:jc w:val="center"/>
              </w:trPr>
              <w:tc>
                <w:tcPr>
                  <w:tcW w:w="821" w:type="dxa"/>
                  <w:tcBorders>
                    <w:top w:val="nil"/>
                    <w:left w:val="single" w:color="auto" w:sz="4" w:space="0"/>
                    <w:bottom w:val="single" w:color="auto" w:sz="4" w:space="0"/>
                    <w:right w:val="single" w:color="auto" w:sz="4" w:space="0"/>
                  </w:tcBorders>
                  <w:shd w:val="clear" w:color="auto" w:fill="auto"/>
                  <w:noWrap/>
                  <w:vAlign w:val="center"/>
                </w:tcPr>
                <w:p w14:paraId="722EBAB4">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44</w:t>
                  </w:r>
                </w:p>
              </w:tc>
              <w:tc>
                <w:tcPr>
                  <w:tcW w:w="1572" w:type="dxa"/>
                  <w:tcBorders>
                    <w:top w:val="nil"/>
                    <w:left w:val="nil"/>
                    <w:bottom w:val="single" w:color="auto" w:sz="4" w:space="0"/>
                    <w:right w:val="single" w:color="auto" w:sz="4" w:space="0"/>
                  </w:tcBorders>
                  <w:shd w:val="clear" w:color="auto" w:fill="auto"/>
                  <w:noWrap/>
                  <w:vAlign w:val="center"/>
                </w:tcPr>
                <w:p w14:paraId="48A4433E">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5628969.646</w:t>
                  </w:r>
                </w:p>
              </w:tc>
              <w:tc>
                <w:tcPr>
                  <w:tcW w:w="1405" w:type="dxa"/>
                  <w:tcBorders>
                    <w:top w:val="nil"/>
                    <w:left w:val="nil"/>
                    <w:bottom w:val="single" w:color="auto" w:sz="4" w:space="0"/>
                    <w:right w:val="single" w:color="auto" w:sz="4" w:space="0"/>
                  </w:tcBorders>
                  <w:shd w:val="clear" w:color="auto" w:fill="auto"/>
                  <w:noWrap/>
                  <w:vAlign w:val="center"/>
                </w:tcPr>
                <w:p w14:paraId="4C08DB52">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474866.831</w:t>
                  </w:r>
                </w:p>
              </w:tc>
              <w:tc>
                <w:tcPr>
                  <w:tcW w:w="800" w:type="dxa"/>
                  <w:tcBorders>
                    <w:top w:val="nil"/>
                    <w:left w:val="nil"/>
                    <w:bottom w:val="single" w:color="auto" w:sz="4" w:space="0"/>
                    <w:right w:val="single" w:color="auto" w:sz="4" w:space="0"/>
                  </w:tcBorders>
                  <w:shd w:val="clear" w:color="auto" w:fill="auto"/>
                  <w:noWrap/>
                  <w:vAlign w:val="center"/>
                </w:tcPr>
                <w:p w14:paraId="3492A4C1">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114</w:t>
                  </w:r>
                </w:p>
              </w:tc>
              <w:tc>
                <w:tcPr>
                  <w:tcW w:w="1780" w:type="dxa"/>
                  <w:tcBorders>
                    <w:top w:val="nil"/>
                    <w:left w:val="nil"/>
                    <w:bottom w:val="single" w:color="auto" w:sz="4" w:space="0"/>
                    <w:right w:val="single" w:color="auto" w:sz="4" w:space="0"/>
                  </w:tcBorders>
                  <w:shd w:val="clear" w:color="auto" w:fill="auto"/>
                  <w:noWrap/>
                  <w:vAlign w:val="center"/>
                </w:tcPr>
                <w:p w14:paraId="11C1FEF2">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5629890.495</w:t>
                  </w:r>
                </w:p>
              </w:tc>
              <w:tc>
                <w:tcPr>
                  <w:tcW w:w="1808" w:type="dxa"/>
                  <w:tcBorders>
                    <w:top w:val="nil"/>
                    <w:left w:val="nil"/>
                    <w:bottom w:val="single" w:color="auto" w:sz="4" w:space="0"/>
                    <w:right w:val="single" w:color="auto" w:sz="4" w:space="0"/>
                  </w:tcBorders>
                  <w:shd w:val="clear" w:color="auto" w:fill="auto"/>
                  <w:noWrap/>
                  <w:vAlign w:val="center"/>
                </w:tcPr>
                <w:p w14:paraId="74FAC344">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476270.062</w:t>
                  </w:r>
                </w:p>
              </w:tc>
            </w:tr>
            <w:tr w14:paraId="55198BD4">
              <w:trPr>
                <w:trHeight w:val="255" w:hRule="atLeast"/>
                <w:jc w:val="center"/>
              </w:trPr>
              <w:tc>
                <w:tcPr>
                  <w:tcW w:w="821" w:type="dxa"/>
                  <w:tcBorders>
                    <w:top w:val="nil"/>
                    <w:left w:val="single" w:color="auto" w:sz="4" w:space="0"/>
                    <w:bottom w:val="single" w:color="auto" w:sz="4" w:space="0"/>
                    <w:right w:val="single" w:color="auto" w:sz="4" w:space="0"/>
                  </w:tcBorders>
                  <w:shd w:val="clear" w:color="auto" w:fill="auto"/>
                  <w:noWrap/>
                  <w:vAlign w:val="center"/>
                </w:tcPr>
                <w:p w14:paraId="55F69288">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45</w:t>
                  </w:r>
                </w:p>
              </w:tc>
              <w:tc>
                <w:tcPr>
                  <w:tcW w:w="1572" w:type="dxa"/>
                  <w:tcBorders>
                    <w:top w:val="nil"/>
                    <w:left w:val="nil"/>
                    <w:bottom w:val="single" w:color="auto" w:sz="4" w:space="0"/>
                    <w:right w:val="single" w:color="auto" w:sz="4" w:space="0"/>
                  </w:tcBorders>
                  <w:shd w:val="clear" w:color="auto" w:fill="auto"/>
                  <w:noWrap/>
                  <w:vAlign w:val="center"/>
                </w:tcPr>
                <w:p w14:paraId="0BFE18B0">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5628973.495</w:t>
                  </w:r>
                </w:p>
              </w:tc>
              <w:tc>
                <w:tcPr>
                  <w:tcW w:w="1405" w:type="dxa"/>
                  <w:tcBorders>
                    <w:top w:val="nil"/>
                    <w:left w:val="nil"/>
                    <w:bottom w:val="single" w:color="auto" w:sz="4" w:space="0"/>
                    <w:right w:val="single" w:color="auto" w:sz="4" w:space="0"/>
                  </w:tcBorders>
                  <w:shd w:val="clear" w:color="auto" w:fill="auto"/>
                  <w:noWrap/>
                  <w:vAlign w:val="center"/>
                </w:tcPr>
                <w:p w14:paraId="232B7554">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474835.460</w:t>
                  </w:r>
                </w:p>
              </w:tc>
              <w:tc>
                <w:tcPr>
                  <w:tcW w:w="800" w:type="dxa"/>
                  <w:tcBorders>
                    <w:top w:val="nil"/>
                    <w:left w:val="nil"/>
                    <w:bottom w:val="single" w:color="auto" w:sz="4" w:space="0"/>
                    <w:right w:val="single" w:color="auto" w:sz="4" w:space="0"/>
                  </w:tcBorders>
                  <w:shd w:val="clear" w:color="auto" w:fill="auto"/>
                  <w:noWrap/>
                  <w:vAlign w:val="center"/>
                </w:tcPr>
                <w:p w14:paraId="3062B634">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115</w:t>
                  </w:r>
                </w:p>
              </w:tc>
              <w:tc>
                <w:tcPr>
                  <w:tcW w:w="1780" w:type="dxa"/>
                  <w:tcBorders>
                    <w:top w:val="nil"/>
                    <w:left w:val="nil"/>
                    <w:bottom w:val="single" w:color="auto" w:sz="4" w:space="0"/>
                    <w:right w:val="single" w:color="auto" w:sz="4" w:space="0"/>
                  </w:tcBorders>
                  <w:shd w:val="clear" w:color="auto" w:fill="auto"/>
                  <w:noWrap/>
                  <w:vAlign w:val="center"/>
                </w:tcPr>
                <w:p w14:paraId="5E3373C5">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5629898.381</w:t>
                  </w:r>
                </w:p>
              </w:tc>
              <w:tc>
                <w:tcPr>
                  <w:tcW w:w="1808" w:type="dxa"/>
                  <w:tcBorders>
                    <w:top w:val="nil"/>
                    <w:left w:val="nil"/>
                    <w:bottom w:val="single" w:color="auto" w:sz="4" w:space="0"/>
                    <w:right w:val="single" w:color="auto" w:sz="4" w:space="0"/>
                  </w:tcBorders>
                  <w:shd w:val="clear" w:color="auto" w:fill="auto"/>
                  <w:noWrap/>
                  <w:vAlign w:val="center"/>
                </w:tcPr>
                <w:p w14:paraId="035D3BA8">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476290.135</w:t>
                  </w:r>
                </w:p>
              </w:tc>
            </w:tr>
            <w:tr w14:paraId="43E2F2C6">
              <w:trPr>
                <w:trHeight w:val="255" w:hRule="atLeast"/>
                <w:jc w:val="center"/>
              </w:trPr>
              <w:tc>
                <w:tcPr>
                  <w:tcW w:w="821" w:type="dxa"/>
                  <w:tcBorders>
                    <w:top w:val="nil"/>
                    <w:left w:val="single" w:color="auto" w:sz="4" w:space="0"/>
                    <w:bottom w:val="single" w:color="auto" w:sz="4" w:space="0"/>
                    <w:right w:val="single" w:color="auto" w:sz="4" w:space="0"/>
                  </w:tcBorders>
                  <w:shd w:val="clear" w:color="auto" w:fill="auto"/>
                  <w:noWrap/>
                  <w:vAlign w:val="center"/>
                </w:tcPr>
                <w:p w14:paraId="4DD60491">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46</w:t>
                  </w:r>
                </w:p>
              </w:tc>
              <w:tc>
                <w:tcPr>
                  <w:tcW w:w="1572" w:type="dxa"/>
                  <w:tcBorders>
                    <w:top w:val="nil"/>
                    <w:left w:val="nil"/>
                    <w:bottom w:val="single" w:color="auto" w:sz="4" w:space="0"/>
                    <w:right w:val="single" w:color="auto" w:sz="4" w:space="0"/>
                  </w:tcBorders>
                  <w:shd w:val="clear" w:color="auto" w:fill="auto"/>
                  <w:noWrap/>
                  <w:vAlign w:val="center"/>
                </w:tcPr>
                <w:p w14:paraId="386DCF12">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5628974.976</w:t>
                  </w:r>
                </w:p>
              </w:tc>
              <w:tc>
                <w:tcPr>
                  <w:tcW w:w="1405" w:type="dxa"/>
                  <w:tcBorders>
                    <w:top w:val="nil"/>
                    <w:left w:val="nil"/>
                    <w:bottom w:val="single" w:color="auto" w:sz="4" w:space="0"/>
                    <w:right w:val="single" w:color="auto" w:sz="4" w:space="0"/>
                  </w:tcBorders>
                  <w:shd w:val="clear" w:color="auto" w:fill="auto"/>
                  <w:noWrap/>
                  <w:vAlign w:val="center"/>
                </w:tcPr>
                <w:p w14:paraId="690048B1">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474797.430</w:t>
                  </w:r>
                </w:p>
              </w:tc>
              <w:tc>
                <w:tcPr>
                  <w:tcW w:w="800" w:type="dxa"/>
                  <w:tcBorders>
                    <w:top w:val="nil"/>
                    <w:left w:val="nil"/>
                    <w:bottom w:val="single" w:color="auto" w:sz="4" w:space="0"/>
                    <w:right w:val="single" w:color="auto" w:sz="4" w:space="0"/>
                  </w:tcBorders>
                  <w:shd w:val="clear" w:color="auto" w:fill="auto"/>
                  <w:noWrap/>
                  <w:vAlign w:val="center"/>
                </w:tcPr>
                <w:p w14:paraId="17B24721">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116</w:t>
                  </w:r>
                </w:p>
              </w:tc>
              <w:tc>
                <w:tcPr>
                  <w:tcW w:w="1780" w:type="dxa"/>
                  <w:tcBorders>
                    <w:top w:val="nil"/>
                    <w:left w:val="nil"/>
                    <w:bottom w:val="single" w:color="auto" w:sz="4" w:space="0"/>
                    <w:right w:val="single" w:color="auto" w:sz="4" w:space="0"/>
                  </w:tcBorders>
                  <w:shd w:val="clear" w:color="auto" w:fill="auto"/>
                  <w:noWrap/>
                  <w:vAlign w:val="center"/>
                </w:tcPr>
                <w:p w14:paraId="18B4D6BC">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5629897.943</w:t>
                  </w:r>
                </w:p>
              </w:tc>
              <w:tc>
                <w:tcPr>
                  <w:tcW w:w="1808" w:type="dxa"/>
                  <w:tcBorders>
                    <w:top w:val="nil"/>
                    <w:left w:val="nil"/>
                    <w:bottom w:val="single" w:color="auto" w:sz="4" w:space="0"/>
                    <w:right w:val="single" w:color="auto" w:sz="4" w:space="0"/>
                  </w:tcBorders>
                  <w:shd w:val="clear" w:color="auto" w:fill="auto"/>
                  <w:noWrap/>
                  <w:vAlign w:val="center"/>
                </w:tcPr>
                <w:p w14:paraId="65CEEF1E">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476313.167</w:t>
                  </w:r>
                </w:p>
              </w:tc>
            </w:tr>
            <w:tr w14:paraId="71DE02EB">
              <w:trPr>
                <w:trHeight w:val="255" w:hRule="atLeast"/>
                <w:jc w:val="center"/>
              </w:trPr>
              <w:tc>
                <w:tcPr>
                  <w:tcW w:w="821" w:type="dxa"/>
                  <w:tcBorders>
                    <w:top w:val="nil"/>
                    <w:left w:val="single" w:color="auto" w:sz="4" w:space="0"/>
                    <w:bottom w:val="single" w:color="auto" w:sz="4" w:space="0"/>
                    <w:right w:val="single" w:color="auto" w:sz="4" w:space="0"/>
                  </w:tcBorders>
                  <w:shd w:val="clear" w:color="auto" w:fill="auto"/>
                  <w:noWrap/>
                  <w:vAlign w:val="center"/>
                </w:tcPr>
                <w:p w14:paraId="2B678D72">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47</w:t>
                  </w:r>
                </w:p>
              </w:tc>
              <w:tc>
                <w:tcPr>
                  <w:tcW w:w="1572" w:type="dxa"/>
                  <w:tcBorders>
                    <w:top w:val="nil"/>
                    <w:left w:val="nil"/>
                    <w:bottom w:val="single" w:color="auto" w:sz="4" w:space="0"/>
                    <w:right w:val="single" w:color="auto" w:sz="4" w:space="0"/>
                  </w:tcBorders>
                  <w:shd w:val="clear" w:color="auto" w:fill="auto"/>
                  <w:noWrap/>
                  <w:vAlign w:val="center"/>
                </w:tcPr>
                <w:p w14:paraId="248015EB">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5628980.201</w:t>
                  </w:r>
                </w:p>
              </w:tc>
              <w:tc>
                <w:tcPr>
                  <w:tcW w:w="1405" w:type="dxa"/>
                  <w:tcBorders>
                    <w:top w:val="nil"/>
                    <w:left w:val="nil"/>
                    <w:bottom w:val="single" w:color="auto" w:sz="4" w:space="0"/>
                    <w:right w:val="single" w:color="auto" w:sz="4" w:space="0"/>
                  </w:tcBorders>
                  <w:shd w:val="clear" w:color="auto" w:fill="auto"/>
                  <w:noWrap/>
                  <w:vAlign w:val="center"/>
                </w:tcPr>
                <w:p w14:paraId="195BF370">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474767.819</w:t>
                  </w:r>
                </w:p>
              </w:tc>
              <w:tc>
                <w:tcPr>
                  <w:tcW w:w="800" w:type="dxa"/>
                  <w:tcBorders>
                    <w:top w:val="nil"/>
                    <w:left w:val="nil"/>
                    <w:bottom w:val="single" w:color="auto" w:sz="4" w:space="0"/>
                    <w:right w:val="single" w:color="auto" w:sz="4" w:space="0"/>
                  </w:tcBorders>
                  <w:shd w:val="clear" w:color="auto" w:fill="auto"/>
                  <w:noWrap/>
                  <w:vAlign w:val="center"/>
                </w:tcPr>
                <w:p w14:paraId="633A9F40">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117</w:t>
                  </w:r>
                </w:p>
              </w:tc>
              <w:tc>
                <w:tcPr>
                  <w:tcW w:w="1780" w:type="dxa"/>
                  <w:tcBorders>
                    <w:top w:val="nil"/>
                    <w:left w:val="nil"/>
                    <w:bottom w:val="single" w:color="auto" w:sz="4" w:space="0"/>
                    <w:right w:val="single" w:color="auto" w:sz="4" w:space="0"/>
                  </w:tcBorders>
                  <w:shd w:val="clear" w:color="auto" w:fill="auto"/>
                  <w:noWrap/>
                  <w:vAlign w:val="center"/>
                </w:tcPr>
                <w:p w14:paraId="547BDEC0">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5629883.870</w:t>
                  </w:r>
                </w:p>
              </w:tc>
              <w:tc>
                <w:tcPr>
                  <w:tcW w:w="1808" w:type="dxa"/>
                  <w:tcBorders>
                    <w:top w:val="nil"/>
                    <w:left w:val="nil"/>
                    <w:bottom w:val="single" w:color="auto" w:sz="4" w:space="0"/>
                    <w:right w:val="single" w:color="auto" w:sz="4" w:space="0"/>
                  </w:tcBorders>
                  <w:shd w:val="clear" w:color="auto" w:fill="auto"/>
                  <w:noWrap/>
                  <w:vAlign w:val="center"/>
                </w:tcPr>
                <w:p w14:paraId="121B5192">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476330.546</w:t>
                  </w:r>
                </w:p>
              </w:tc>
            </w:tr>
            <w:tr w14:paraId="79B3D367">
              <w:trPr>
                <w:trHeight w:val="255" w:hRule="atLeast"/>
                <w:jc w:val="center"/>
              </w:trPr>
              <w:tc>
                <w:tcPr>
                  <w:tcW w:w="821" w:type="dxa"/>
                  <w:tcBorders>
                    <w:top w:val="nil"/>
                    <w:left w:val="single" w:color="auto" w:sz="4" w:space="0"/>
                    <w:bottom w:val="single" w:color="auto" w:sz="4" w:space="0"/>
                    <w:right w:val="single" w:color="auto" w:sz="4" w:space="0"/>
                  </w:tcBorders>
                  <w:shd w:val="clear" w:color="auto" w:fill="auto"/>
                  <w:noWrap/>
                  <w:vAlign w:val="center"/>
                </w:tcPr>
                <w:p w14:paraId="7D9F210E">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48</w:t>
                  </w:r>
                </w:p>
              </w:tc>
              <w:tc>
                <w:tcPr>
                  <w:tcW w:w="1572" w:type="dxa"/>
                  <w:tcBorders>
                    <w:top w:val="nil"/>
                    <w:left w:val="nil"/>
                    <w:bottom w:val="single" w:color="auto" w:sz="4" w:space="0"/>
                    <w:right w:val="single" w:color="auto" w:sz="4" w:space="0"/>
                  </w:tcBorders>
                  <w:shd w:val="clear" w:color="auto" w:fill="auto"/>
                  <w:noWrap/>
                  <w:vAlign w:val="center"/>
                </w:tcPr>
                <w:p w14:paraId="52302611">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5628996.405</w:t>
                  </w:r>
                </w:p>
              </w:tc>
              <w:tc>
                <w:tcPr>
                  <w:tcW w:w="1405" w:type="dxa"/>
                  <w:tcBorders>
                    <w:top w:val="nil"/>
                    <w:left w:val="nil"/>
                    <w:bottom w:val="single" w:color="auto" w:sz="4" w:space="0"/>
                    <w:right w:val="single" w:color="auto" w:sz="4" w:space="0"/>
                  </w:tcBorders>
                  <w:shd w:val="clear" w:color="auto" w:fill="auto"/>
                  <w:noWrap/>
                  <w:vAlign w:val="center"/>
                </w:tcPr>
                <w:p w14:paraId="71FF4E7B">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474739.556</w:t>
                  </w:r>
                </w:p>
              </w:tc>
              <w:tc>
                <w:tcPr>
                  <w:tcW w:w="800" w:type="dxa"/>
                  <w:tcBorders>
                    <w:top w:val="nil"/>
                    <w:left w:val="nil"/>
                    <w:bottom w:val="single" w:color="auto" w:sz="4" w:space="0"/>
                    <w:right w:val="single" w:color="auto" w:sz="4" w:space="0"/>
                  </w:tcBorders>
                  <w:shd w:val="clear" w:color="auto" w:fill="auto"/>
                  <w:noWrap/>
                  <w:vAlign w:val="center"/>
                </w:tcPr>
                <w:p w14:paraId="4E044019">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118</w:t>
                  </w:r>
                </w:p>
              </w:tc>
              <w:tc>
                <w:tcPr>
                  <w:tcW w:w="1780" w:type="dxa"/>
                  <w:tcBorders>
                    <w:top w:val="nil"/>
                    <w:left w:val="nil"/>
                    <w:bottom w:val="single" w:color="auto" w:sz="4" w:space="0"/>
                    <w:right w:val="single" w:color="auto" w:sz="4" w:space="0"/>
                  </w:tcBorders>
                  <w:shd w:val="clear" w:color="auto" w:fill="auto"/>
                  <w:noWrap/>
                  <w:vAlign w:val="center"/>
                </w:tcPr>
                <w:p w14:paraId="7706D3FE">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5629864.802</w:t>
                  </w:r>
                </w:p>
              </w:tc>
              <w:tc>
                <w:tcPr>
                  <w:tcW w:w="1808" w:type="dxa"/>
                  <w:tcBorders>
                    <w:top w:val="nil"/>
                    <w:left w:val="nil"/>
                    <w:bottom w:val="single" w:color="auto" w:sz="4" w:space="0"/>
                    <w:right w:val="single" w:color="auto" w:sz="4" w:space="0"/>
                  </w:tcBorders>
                  <w:shd w:val="clear" w:color="auto" w:fill="auto"/>
                  <w:noWrap/>
                  <w:vAlign w:val="center"/>
                </w:tcPr>
                <w:p w14:paraId="3FB1FF99">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476349.700</w:t>
                  </w:r>
                </w:p>
              </w:tc>
            </w:tr>
            <w:tr w14:paraId="1F224968">
              <w:trPr>
                <w:trHeight w:val="255" w:hRule="atLeast"/>
                <w:jc w:val="center"/>
              </w:trPr>
              <w:tc>
                <w:tcPr>
                  <w:tcW w:w="821" w:type="dxa"/>
                  <w:tcBorders>
                    <w:top w:val="nil"/>
                    <w:left w:val="single" w:color="auto" w:sz="4" w:space="0"/>
                    <w:bottom w:val="single" w:color="auto" w:sz="4" w:space="0"/>
                    <w:right w:val="single" w:color="auto" w:sz="4" w:space="0"/>
                  </w:tcBorders>
                  <w:shd w:val="clear" w:color="auto" w:fill="auto"/>
                  <w:noWrap/>
                  <w:vAlign w:val="center"/>
                </w:tcPr>
                <w:p w14:paraId="16AE3B54">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49</w:t>
                  </w:r>
                </w:p>
              </w:tc>
              <w:tc>
                <w:tcPr>
                  <w:tcW w:w="1572" w:type="dxa"/>
                  <w:tcBorders>
                    <w:top w:val="nil"/>
                    <w:left w:val="nil"/>
                    <w:bottom w:val="single" w:color="auto" w:sz="4" w:space="0"/>
                    <w:right w:val="single" w:color="auto" w:sz="4" w:space="0"/>
                  </w:tcBorders>
                  <w:shd w:val="clear" w:color="auto" w:fill="auto"/>
                  <w:noWrap/>
                  <w:vAlign w:val="center"/>
                </w:tcPr>
                <w:p w14:paraId="7231DD65">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5629008.452</w:t>
                  </w:r>
                </w:p>
              </w:tc>
              <w:tc>
                <w:tcPr>
                  <w:tcW w:w="1405" w:type="dxa"/>
                  <w:tcBorders>
                    <w:top w:val="nil"/>
                    <w:left w:val="nil"/>
                    <w:bottom w:val="single" w:color="auto" w:sz="4" w:space="0"/>
                    <w:right w:val="single" w:color="auto" w:sz="4" w:space="0"/>
                  </w:tcBorders>
                  <w:shd w:val="clear" w:color="auto" w:fill="auto"/>
                  <w:noWrap/>
                  <w:vAlign w:val="center"/>
                </w:tcPr>
                <w:p w14:paraId="6BB16DF8">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474693.269</w:t>
                  </w:r>
                </w:p>
              </w:tc>
              <w:tc>
                <w:tcPr>
                  <w:tcW w:w="800" w:type="dxa"/>
                  <w:tcBorders>
                    <w:top w:val="nil"/>
                    <w:left w:val="nil"/>
                    <w:bottom w:val="single" w:color="auto" w:sz="4" w:space="0"/>
                    <w:right w:val="single" w:color="auto" w:sz="4" w:space="0"/>
                  </w:tcBorders>
                  <w:shd w:val="clear" w:color="auto" w:fill="auto"/>
                  <w:noWrap/>
                  <w:vAlign w:val="center"/>
                </w:tcPr>
                <w:p w14:paraId="5CC724EB">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119</w:t>
                  </w:r>
                </w:p>
              </w:tc>
              <w:tc>
                <w:tcPr>
                  <w:tcW w:w="1780" w:type="dxa"/>
                  <w:tcBorders>
                    <w:top w:val="nil"/>
                    <w:left w:val="nil"/>
                    <w:bottom w:val="single" w:color="auto" w:sz="4" w:space="0"/>
                    <w:right w:val="single" w:color="auto" w:sz="4" w:space="0"/>
                  </w:tcBorders>
                  <w:shd w:val="clear" w:color="auto" w:fill="auto"/>
                  <w:noWrap/>
                  <w:vAlign w:val="center"/>
                </w:tcPr>
                <w:p w14:paraId="0E4F7AF6">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5629835.746</w:t>
                  </w:r>
                </w:p>
              </w:tc>
              <w:tc>
                <w:tcPr>
                  <w:tcW w:w="1808" w:type="dxa"/>
                  <w:tcBorders>
                    <w:top w:val="nil"/>
                    <w:left w:val="nil"/>
                    <w:bottom w:val="single" w:color="auto" w:sz="4" w:space="0"/>
                    <w:right w:val="single" w:color="auto" w:sz="4" w:space="0"/>
                  </w:tcBorders>
                  <w:shd w:val="clear" w:color="auto" w:fill="auto"/>
                  <w:noWrap/>
                  <w:vAlign w:val="center"/>
                </w:tcPr>
                <w:p w14:paraId="79F32ED3">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476372.405</w:t>
                  </w:r>
                </w:p>
              </w:tc>
            </w:tr>
            <w:tr w14:paraId="492EA6FD">
              <w:trPr>
                <w:trHeight w:val="255" w:hRule="atLeast"/>
                <w:jc w:val="center"/>
              </w:trPr>
              <w:tc>
                <w:tcPr>
                  <w:tcW w:w="821" w:type="dxa"/>
                  <w:tcBorders>
                    <w:top w:val="nil"/>
                    <w:left w:val="single" w:color="auto" w:sz="4" w:space="0"/>
                    <w:bottom w:val="single" w:color="auto" w:sz="4" w:space="0"/>
                    <w:right w:val="single" w:color="auto" w:sz="4" w:space="0"/>
                  </w:tcBorders>
                  <w:shd w:val="clear" w:color="auto" w:fill="auto"/>
                  <w:noWrap/>
                  <w:vAlign w:val="center"/>
                </w:tcPr>
                <w:p w14:paraId="03ACE176">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50</w:t>
                  </w:r>
                </w:p>
              </w:tc>
              <w:tc>
                <w:tcPr>
                  <w:tcW w:w="1572" w:type="dxa"/>
                  <w:tcBorders>
                    <w:top w:val="nil"/>
                    <w:left w:val="nil"/>
                    <w:bottom w:val="single" w:color="auto" w:sz="4" w:space="0"/>
                    <w:right w:val="single" w:color="auto" w:sz="4" w:space="0"/>
                  </w:tcBorders>
                  <w:shd w:val="clear" w:color="auto" w:fill="auto"/>
                  <w:noWrap/>
                  <w:vAlign w:val="center"/>
                </w:tcPr>
                <w:p w14:paraId="65BA258E">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5629015.987</w:t>
                  </w:r>
                </w:p>
              </w:tc>
              <w:tc>
                <w:tcPr>
                  <w:tcW w:w="1405" w:type="dxa"/>
                  <w:tcBorders>
                    <w:top w:val="nil"/>
                    <w:left w:val="nil"/>
                    <w:bottom w:val="single" w:color="auto" w:sz="4" w:space="0"/>
                    <w:right w:val="single" w:color="auto" w:sz="4" w:space="0"/>
                  </w:tcBorders>
                  <w:shd w:val="clear" w:color="auto" w:fill="auto"/>
                  <w:noWrap/>
                  <w:vAlign w:val="center"/>
                </w:tcPr>
                <w:p w14:paraId="68057C7F">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474644.836</w:t>
                  </w:r>
                </w:p>
              </w:tc>
              <w:tc>
                <w:tcPr>
                  <w:tcW w:w="800" w:type="dxa"/>
                  <w:tcBorders>
                    <w:top w:val="nil"/>
                    <w:left w:val="nil"/>
                    <w:bottom w:val="single" w:color="auto" w:sz="4" w:space="0"/>
                    <w:right w:val="single" w:color="auto" w:sz="4" w:space="0"/>
                  </w:tcBorders>
                  <w:shd w:val="clear" w:color="auto" w:fill="auto"/>
                  <w:noWrap/>
                  <w:vAlign w:val="center"/>
                </w:tcPr>
                <w:p w14:paraId="48A0F6BE">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120</w:t>
                  </w:r>
                </w:p>
              </w:tc>
              <w:tc>
                <w:tcPr>
                  <w:tcW w:w="1780" w:type="dxa"/>
                  <w:tcBorders>
                    <w:top w:val="nil"/>
                    <w:left w:val="nil"/>
                    <w:bottom w:val="single" w:color="auto" w:sz="4" w:space="0"/>
                    <w:right w:val="single" w:color="auto" w:sz="4" w:space="0"/>
                  </w:tcBorders>
                  <w:shd w:val="clear" w:color="auto" w:fill="auto"/>
                  <w:noWrap/>
                  <w:vAlign w:val="center"/>
                </w:tcPr>
                <w:p w14:paraId="526C3B24">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5629805.699</w:t>
                  </w:r>
                </w:p>
              </w:tc>
              <w:tc>
                <w:tcPr>
                  <w:tcW w:w="1808" w:type="dxa"/>
                  <w:tcBorders>
                    <w:top w:val="nil"/>
                    <w:left w:val="nil"/>
                    <w:bottom w:val="single" w:color="auto" w:sz="4" w:space="0"/>
                    <w:right w:val="single" w:color="auto" w:sz="4" w:space="0"/>
                  </w:tcBorders>
                  <w:shd w:val="clear" w:color="auto" w:fill="auto"/>
                  <w:noWrap/>
                  <w:vAlign w:val="center"/>
                </w:tcPr>
                <w:p w14:paraId="18E086BB">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476390.212</w:t>
                  </w:r>
                </w:p>
              </w:tc>
            </w:tr>
            <w:tr w14:paraId="51CB62A4">
              <w:trPr>
                <w:trHeight w:val="255" w:hRule="atLeast"/>
                <w:jc w:val="center"/>
              </w:trPr>
              <w:tc>
                <w:tcPr>
                  <w:tcW w:w="821" w:type="dxa"/>
                  <w:tcBorders>
                    <w:top w:val="nil"/>
                    <w:left w:val="single" w:color="auto" w:sz="4" w:space="0"/>
                    <w:bottom w:val="single" w:color="auto" w:sz="4" w:space="0"/>
                    <w:right w:val="single" w:color="auto" w:sz="4" w:space="0"/>
                  </w:tcBorders>
                  <w:shd w:val="clear" w:color="auto" w:fill="auto"/>
                  <w:noWrap/>
                  <w:vAlign w:val="center"/>
                </w:tcPr>
                <w:p w14:paraId="4BAF9235">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51</w:t>
                  </w:r>
                </w:p>
              </w:tc>
              <w:tc>
                <w:tcPr>
                  <w:tcW w:w="1572" w:type="dxa"/>
                  <w:tcBorders>
                    <w:top w:val="nil"/>
                    <w:left w:val="nil"/>
                    <w:bottom w:val="single" w:color="auto" w:sz="4" w:space="0"/>
                    <w:right w:val="single" w:color="auto" w:sz="4" w:space="0"/>
                  </w:tcBorders>
                  <w:shd w:val="clear" w:color="auto" w:fill="auto"/>
                  <w:noWrap/>
                  <w:vAlign w:val="center"/>
                </w:tcPr>
                <w:p w14:paraId="6051436D">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5629013.532</w:t>
                  </w:r>
                </w:p>
              </w:tc>
              <w:tc>
                <w:tcPr>
                  <w:tcW w:w="1405" w:type="dxa"/>
                  <w:tcBorders>
                    <w:top w:val="nil"/>
                    <w:left w:val="nil"/>
                    <w:bottom w:val="single" w:color="auto" w:sz="4" w:space="0"/>
                    <w:right w:val="single" w:color="auto" w:sz="4" w:space="0"/>
                  </w:tcBorders>
                  <w:shd w:val="clear" w:color="auto" w:fill="auto"/>
                  <w:noWrap/>
                  <w:vAlign w:val="center"/>
                </w:tcPr>
                <w:p w14:paraId="2053A0AD">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474599.954</w:t>
                  </w:r>
                </w:p>
              </w:tc>
              <w:tc>
                <w:tcPr>
                  <w:tcW w:w="800" w:type="dxa"/>
                  <w:tcBorders>
                    <w:top w:val="nil"/>
                    <w:left w:val="nil"/>
                    <w:bottom w:val="single" w:color="auto" w:sz="4" w:space="0"/>
                    <w:right w:val="single" w:color="auto" w:sz="4" w:space="0"/>
                  </w:tcBorders>
                  <w:shd w:val="clear" w:color="auto" w:fill="auto"/>
                  <w:noWrap/>
                  <w:vAlign w:val="center"/>
                </w:tcPr>
                <w:p w14:paraId="08FE8493">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121</w:t>
                  </w:r>
                </w:p>
              </w:tc>
              <w:tc>
                <w:tcPr>
                  <w:tcW w:w="1780" w:type="dxa"/>
                  <w:tcBorders>
                    <w:top w:val="nil"/>
                    <w:left w:val="nil"/>
                    <w:bottom w:val="single" w:color="auto" w:sz="4" w:space="0"/>
                    <w:right w:val="single" w:color="auto" w:sz="4" w:space="0"/>
                  </w:tcBorders>
                  <w:shd w:val="clear" w:color="auto" w:fill="auto"/>
                  <w:noWrap/>
                  <w:vAlign w:val="center"/>
                </w:tcPr>
                <w:p w14:paraId="57108DF3">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5629770.768</w:t>
                  </w:r>
                </w:p>
              </w:tc>
              <w:tc>
                <w:tcPr>
                  <w:tcW w:w="1808" w:type="dxa"/>
                  <w:tcBorders>
                    <w:top w:val="nil"/>
                    <w:left w:val="nil"/>
                    <w:bottom w:val="single" w:color="auto" w:sz="4" w:space="0"/>
                    <w:right w:val="single" w:color="auto" w:sz="4" w:space="0"/>
                  </w:tcBorders>
                  <w:shd w:val="clear" w:color="auto" w:fill="auto"/>
                  <w:noWrap/>
                  <w:vAlign w:val="center"/>
                </w:tcPr>
                <w:p w14:paraId="12F0F592">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476415.381</w:t>
                  </w:r>
                </w:p>
              </w:tc>
            </w:tr>
            <w:tr w14:paraId="627D76EF">
              <w:trPr>
                <w:trHeight w:val="255" w:hRule="atLeast"/>
                <w:jc w:val="center"/>
              </w:trPr>
              <w:tc>
                <w:tcPr>
                  <w:tcW w:w="821" w:type="dxa"/>
                  <w:tcBorders>
                    <w:top w:val="nil"/>
                    <w:left w:val="single" w:color="auto" w:sz="4" w:space="0"/>
                    <w:bottom w:val="single" w:color="auto" w:sz="4" w:space="0"/>
                    <w:right w:val="single" w:color="auto" w:sz="4" w:space="0"/>
                  </w:tcBorders>
                  <w:shd w:val="clear" w:color="auto" w:fill="auto"/>
                  <w:noWrap/>
                  <w:vAlign w:val="center"/>
                </w:tcPr>
                <w:p w14:paraId="43083C96">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52</w:t>
                  </w:r>
                </w:p>
              </w:tc>
              <w:tc>
                <w:tcPr>
                  <w:tcW w:w="1572" w:type="dxa"/>
                  <w:tcBorders>
                    <w:top w:val="nil"/>
                    <w:left w:val="nil"/>
                    <w:bottom w:val="single" w:color="auto" w:sz="4" w:space="0"/>
                    <w:right w:val="single" w:color="auto" w:sz="4" w:space="0"/>
                  </w:tcBorders>
                  <w:shd w:val="clear" w:color="auto" w:fill="auto"/>
                  <w:noWrap/>
                  <w:vAlign w:val="center"/>
                </w:tcPr>
                <w:p w14:paraId="4584D3B3">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5629002.657</w:t>
                  </w:r>
                </w:p>
              </w:tc>
              <w:tc>
                <w:tcPr>
                  <w:tcW w:w="1405" w:type="dxa"/>
                  <w:tcBorders>
                    <w:top w:val="nil"/>
                    <w:left w:val="nil"/>
                    <w:bottom w:val="single" w:color="auto" w:sz="4" w:space="0"/>
                    <w:right w:val="single" w:color="auto" w:sz="4" w:space="0"/>
                  </w:tcBorders>
                  <w:shd w:val="clear" w:color="auto" w:fill="auto"/>
                  <w:noWrap/>
                  <w:vAlign w:val="center"/>
                </w:tcPr>
                <w:p w14:paraId="68612B61">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474558.816</w:t>
                  </w:r>
                </w:p>
              </w:tc>
              <w:tc>
                <w:tcPr>
                  <w:tcW w:w="800" w:type="dxa"/>
                  <w:tcBorders>
                    <w:top w:val="nil"/>
                    <w:left w:val="nil"/>
                    <w:bottom w:val="single" w:color="auto" w:sz="4" w:space="0"/>
                    <w:right w:val="single" w:color="auto" w:sz="4" w:space="0"/>
                  </w:tcBorders>
                  <w:shd w:val="clear" w:color="auto" w:fill="auto"/>
                  <w:noWrap/>
                  <w:vAlign w:val="center"/>
                </w:tcPr>
                <w:p w14:paraId="355ABA61">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122</w:t>
                  </w:r>
                </w:p>
              </w:tc>
              <w:tc>
                <w:tcPr>
                  <w:tcW w:w="1780" w:type="dxa"/>
                  <w:tcBorders>
                    <w:top w:val="nil"/>
                    <w:left w:val="nil"/>
                    <w:bottom w:val="single" w:color="auto" w:sz="4" w:space="0"/>
                    <w:right w:val="single" w:color="auto" w:sz="4" w:space="0"/>
                  </w:tcBorders>
                  <w:shd w:val="clear" w:color="auto" w:fill="auto"/>
                  <w:noWrap/>
                  <w:vAlign w:val="center"/>
                </w:tcPr>
                <w:p w14:paraId="6A7B7F8E">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5629738.234</w:t>
                  </w:r>
                </w:p>
              </w:tc>
              <w:tc>
                <w:tcPr>
                  <w:tcW w:w="1808" w:type="dxa"/>
                  <w:tcBorders>
                    <w:top w:val="nil"/>
                    <w:left w:val="nil"/>
                    <w:bottom w:val="single" w:color="auto" w:sz="4" w:space="0"/>
                    <w:right w:val="single" w:color="auto" w:sz="4" w:space="0"/>
                  </w:tcBorders>
                  <w:shd w:val="clear" w:color="auto" w:fill="auto"/>
                  <w:noWrap/>
                  <w:vAlign w:val="center"/>
                </w:tcPr>
                <w:p w14:paraId="2549EDDD">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476459.949</w:t>
                  </w:r>
                </w:p>
              </w:tc>
            </w:tr>
            <w:tr w14:paraId="5927F224">
              <w:trPr>
                <w:trHeight w:val="255" w:hRule="atLeast"/>
                <w:jc w:val="center"/>
              </w:trPr>
              <w:tc>
                <w:tcPr>
                  <w:tcW w:w="821" w:type="dxa"/>
                  <w:tcBorders>
                    <w:top w:val="nil"/>
                    <w:left w:val="single" w:color="auto" w:sz="4" w:space="0"/>
                    <w:bottom w:val="single" w:color="auto" w:sz="4" w:space="0"/>
                    <w:right w:val="single" w:color="auto" w:sz="4" w:space="0"/>
                  </w:tcBorders>
                  <w:shd w:val="clear" w:color="auto" w:fill="auto"/>
                  <w:noWrap/>
                  <w:vAlign w:val="center"/>
                </w:tcPr>
                <w:p w14:paraId="49553D97">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53</w:t>
                  </w:r>
                </w:p>
              </w:tc>
              <w:tc>
                <w:tcPr>
                  <w:tcW w:w="1572" w:type="dxa"/>
                  <w:tcBorders>
                    <w:top w:val="nil"/>
                    <w:left w:val="nil"/>
                    <w:bottom w:val="single" w:color="auto" w:sz="4" w:space="0"/>
                    <w:right w:val="single" w:color="auto" w:sz="4" w:space="0"/>
                  </w:tcBorders>
                  <w:shd w:val="clear" w:color="auto" w:fill="auto"/>
                  <w:noWrap/>
                  <w:vAlign w:val="center"/>
                </w:tcPr>
                <w:p w14:paraId="4F1EF80C">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5629004.302</w:t>
                  </w:r>
                </w:p>
              </w:tc>
              <w:tc>
                <w:tcPr>
                  <w:tcW w:w="1405" w:type="dxa"/>
                  <w:tcBorders>
                    <w:top w:val="nil"/>
                    <w:left w:val="nil"/>
                    <w:bottom w:val="single" w:color="auto" w:sz="4" w:space="0"/>
                    <w:right w:val="single" w:color="auto" w:sz="4" w:space="0"/>
                  </w:tcBorders>
                  <w:shd w:val="clear" w:color="auto" w:fill="auto"/>
                  <w:noWrap/>
                  <w:vAlign w:val="center"/>
                </w:tcPr>
                <w:p w14:paraId="2375FEA8">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474506.476</w:t>
                  </w:r>
                </w:p>
              </w:tc>
              <w:tc>
                <w:tcPr>
                  <w:tcW w:w="800" w:type="dxa"/>
                  <w:tcBorders>
                    <w:top w:val="nil"/>
                    <w:left w:val="nil"/>
                    <w:bottom w:val="single" w:color="auto" w:sz="4" w:space="0"/>
                    <w:right w:val="single" w:color="auto" w:sz="4" w:space="0"/>
                  </w:tcBorders>
                  <w:shd w:val="clear" w:color="auto" w:fill="auto"/>
                  <w:noWrap/>
                  <w:vAlign w:val="center"/>
                </w:tcPr>
                <w:p w14:paraId="3143DB7B">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123</w:t>
                  </w:r>
                </w:p>
              </w:tc>
              <w:tc>
                <w:tcPr>
                  <w:tcW w:w="1780" w:type="dxa"/>
                  <w:tcBorders>
                    <w:top w:val="nil"/>
                    <w:left w:val="nil"/>
                    <w:bottom w:val="single" w:color="auto" w:sz="4" w:space="0"/>
                    <w:right w:val="single" w:color="auto" w:sz="4" w:space="0"/>
                  </w:tcBorders>
                  <w:shd w:val="clear" w:color="auto" w:fill="auto"/>
                  <w:noWrap/>
                  <w:vAlign w:val="center"/>
                </w:tcPr>
                <w:p w14:paraId="7B377EEA">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5629709.895</w:t>
                  </w:r>
                </w:p>
              </w:tc>
              <w:tc>
                <w:tcPr>
                  <w:tcW w:w="1808" w:type="dxa"/>
                  <w:tcBorders>
                    <w:top w:val="nil"/>
                    <w:left w:val="nil"/>
                    <w:bottom w:val="single" w:color="auto" w:sz="4" w:space="0"/>
                    <w:right w:val="single" w:color="auto" w:sz="4" w:space="0"/>
                  </w:tcBorders>
                  <w:shd w:val="clear" w:color="auto" w:fill="auto"/>
                  <w:noWrap/>
                  <w:vAlign w:val="center"/>
                </w:tcPr>
                <w:p w14:paraId="30D4E2B3">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476496.275</w:t>
                  </w:r>
                </w:p>
              </w:tc>
            </w:tr>
            <w:tr w14:paraId="4EAFE2C0">
              <w:trPr>
                <w:trHeight w:val="255" w:hRule="atLeast"/>
                <w:jc w:val="center"/>
              </w:trPr>
              <w:tc>
                <w:tcPr>
                  <w:tcW w:w="821" w:type="dxa"/>
                  <w:tcBorders>
                    <w:top w:val="nil"/>
                    <w:left w:val="single" w:color="auto" w:sz="4" w:space="0"/>
                    <w:bottom w:val="single" w:color="auto" w:sz="4" w:space="0"/>
                    <w:right w:val="single" w:color="auto" w:sz="4" w:space="0"/>
                  </w:tcBorders>
                  <w:shd w:val="clear" w:color="auto" w:fill="auto"/>
                  <w:noWrap/>
                  <w:vAlign w:val="center"/>
                </w:tcPr>
                <w:p w14:paraId="027D154D">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54</w:t>
                  </w:r>
                </w:p>
              </w:tc>
              <w:tc>
                <w:tcPr>
                  <w:tcW w:w="1572" w:type="dxa"/>
                  <w:tcBorders>
                    <w:top w:val="nil"/>
                    <w:left w:val="nil"/>
                    <w:bottom w:val="single" w:color="auto" w:sz="4" w:space="0"/>
                    <w:right w:val="single" w:color="auto" w:sz="4" w:space="0"/>
                  </w:tcBorders>
                  <w:shd w:val="clear" w:color="auto" w:fill="auto"/>
                  <w:noWrap/>
                  <w:vAlign w:val="center"/>
                </w:tcPr>
                <w:p w14:paraId="04DA2533">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5629013.847</w:t>
                  </w:r>
                </w:p>
              </w:tc>
              <w:tc>
                <w:tcPr>
                  <w:tcW w:w="1405" w:type="dxa"/>
                  <w:tcBorders>
                    <w:top w:val="nil"/>
                    <w:left w:val="nil"/>
                    <w:bottom w:val="single" w:color="auto" w:sz="4" w:space="0"/>
                    <w:right w:val="single" w:color="auto" w:sz="4" w:space="0"/>
                  </w:tcBorders>
                  <w:shd w:val="clear" w:color="auto" w:fill="auto"/>
                  <w:noWrap/>
                  <w:vAlign w:val="center"/>
                </w:tcPr>
                <w:p w14:paraId="71B7C479">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474480.580</w:t>
                  </w:r>
                </w:p>
              </w:tc>
              <w:tc>
                <w:tcPr>
                  <w:tcW w:w="800" w:type="dxa"/>
                  <w:tcBorders>
                    <w:top w:val="nil"/>
                    <w:left w:val="nil"/>
                    <w:bottom w:val="single" w:color="auto" w:sz="4" w:space="0"/>
                    <w:right w:val="single" w:color="auto" w:sz="4" w:space="0"/>
                  </w:tcBorders>
                  <w:shd w:val="clear" w:color="auto" w:fill="auto"/>
                  <w:noWrap/>
                  <w:vAlign w:val="center"/>
                </w:tcPr>
                <w:p w14:paraId="2FA82119">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124</w:t>
                  </w:r>
                </w:p>
              </w:tc>
              <w:tc>
                <w:tcPr>
                  <w:tcW w:w="1780" w:type="dxa"/>
                  <w:tcBorders>
                    <w:top w:val="nil"/>
                    <w:left w:val="nil"/>
                    <w:bottom w:val="single" w:color="auto" w:sz="4" w:space="0"/>
                    <w:right w:val="single" w:color="auto" w:sz="4" w:space="0"/>
                  </w:tcBorders>
                  <w:shd w:val="clear" w:color="auto" w:fill="auto"/>
                  <w:noWrap/>
                  <w:vAlign w:val="center"/>
                </w:tcPr>
                <w:p w14:paraId="1DF4A833">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5629655.781</w:t>
                  </w:r>
                </w:p>
              </w:tc>
              <w:tc>
                <w:tcPr>
                  <w:tcW w:w="1808" w:type="dxa"/>
                  <w:tcBorders>
                    <w:top w:val="nil"/>
                    <w:left w:val="nil"/>
                    <w:bottom w:val="single" w:color="auto" w:sz="4" w:space="0"/>
                    <w:right w:val="single" w:color="auto" w:sz="4" w:space="0"/>
                  </w:tcBorders>
                  <w:shd w:val="clear" w:color="auto" w:fill="auto"/>
                  <w:noWrap/>
                  <w:vAlign w:val="center"/>
                </w:tcPr>
                <w:p w14:paraId="7BBEB819">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476619.394</w:t>
                  </w:r>
                </w:p>
              </w:tc>
            </w:tr>
            <w:tr w14:paraId="6367F900">
              <w:trPr>
                <w:trHeight w:val="255" w:hRule="atLeast"/>
                <w:jc w:val="center"/>
              </w:trPr>
              <w:tc>
                <w:tcPr>
                  <w:tcW w:w="821" w:type="dxa"/>
                  <w:tcBorders>
                    <w:top w:val="nil"/>
                    <w:left w:val="single" w:color="auto" w:sz="4" w:space="0"/>
                    <w:bottom w:val="single" w:color="auto" w:sz="4" w:space="0"/>
                    <w:right w:val="single" w:color="auto" w:sz="4" w:space="0"/>
                  </w:tcBorders>
                  <w:shd w:val="clear" w:color="auto" w:fill="auto"/>
                  <w:noWrap/>
                  <w:vAlign w:val="center"/>
                </w:tcPr>
                <w:p w14:paraId="0207F67D">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55</w:t>
                  </w:r>
                </w:p>
              </w:tc>
              <w:tc>
                <w:tcPr>
                  <w:tcW w:w="1572" w:type="dxa"/>
                  <w:tcBorders>
                    <w:top w:val="nil"/>
                    <w:left w:val="nil"/>
                    <w:bottom w:val="single" w:color="auto" w:sz="4" w:space="0"/>
                    <w:right w:val="single" w:color="auto" w:sz="4" w:space="0"/>
                  </w:tcBorders>
                  <w:shd w:val="clear" w:color="auto" w:fill="auto"/>
                  <w:noWrap/>
                  <w:vAlign w:val="center"/>
                </w:tcPr>
                <w:p w14:paraId="2255D48D">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5629019.428</w:t>
                  </w:r>
                </w:p>
              </w:tc>
              <w:tc>
                <w:tcPr>
                  <w:tcW w:w="1405" w:type="dxa"/>
                  <w:tcBorders>
                    <w:top w:val="nil"/>
                    <w:left w:val="nil"/>
                    <w:bottom w:val="single" w:color="auto" w:sz="4" w:space="0"/>
                    <w:right w:val="single" w:color="auto" w:sz="4" w:space="0"/>
                  </w:tcBorders>
                  <w:shd w:val="clear" w:color="auto" w:fill="auto"/>
                  <w:noWrap/>
                  <w:vAlign w:val="center"/>
                </w:tcPr>
                <w:p w14:paraId="5984A352">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474435.092</w:t>
                  </w:r>
                </w:p>
              </w:tc>
              <w:tc>
                <w:tcPr>
                  <w:tcW w:w="800" w:type="dxa"/>
                  <w:tcBorders>
                    <w:top w:val="nil"/>
                    <w:left w:val="nil"/>
                    <w:bottom w:val="single" w:color="auto" w:sz="4" w:space="0"/>
                    <w:right w:val="single" w:color="auto" w:sz="4" w:space="0"/>
                  </w:tcBorders>
                  <w:shd w:val="clear" w:color="auto" w:fill="auto"/>
                  <w:noWrap/>
                  <w:vAlign w:val="center"/>
                </w:tcPr>
                <w:p w14:paraId="4050F269">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125</w:t>
                  </w:r>
                </w:p>
              </w:tc>
              <w:tc>
                <w:tcPr>
                  <w:tcW w:w="1780" w:type="dxa"/>
                  <w:tcBorders>
                    <w:top w:val="nil"/>
                    <w:left w:val="nil"/>
                    <w:bottom w:val="single" w:color="auto" w:sz="4" w:space="0"/>
                    <w:right w:val="single" w:color="auto" w:sz="4" w:space="0"/>
                  </w:tcBorders>
                  <w:shd w:val="clear" w:color="auto" w:fill="auto"/>
                  <w:noWrap/>
                  <w:vAlign w:val="center"/>
                </w:tcPr>
                <w:p w14:paraId="42454739">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5629638.643</w:t>
                  </w:r>
                </w:p>
              </w:tc>
              <w:tc>
                <w:tcPr>
                  <w:tcW w:w="1808" w:type="dxa"/>
                  <w:tcBorders>
                    <w:top w:val="nil"/>
                    <w:left w:val="nil"/>
                    <w:bottom w:val="single" w:color="auto" w:sz="4" w:space="0"/>
                    <w:right w:val="single" w:color="auto" w:sz="4" w:space="0"/>
                  </w:tcBorders>
                  <w:shd w:val="clear" w:color="auto" w:fill="auto"/>
                  <w:noWrap/>
                  <w:vAlign w:val="center"/>
                </w:tcPr>
                <w:p w14:paraId="26E0ACC4">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476668.239</w:t>
                  </w:r>
                </w:p>
              </w:tc>
            </w:tr>
            <w:tr w14:paraId="6B4A87BE">
              <w:trPr>
                <w:trHeight w:val="255" w:hRule="atLeast"/>
                <w:jc w:val="center"/>
              </w:trPr>
              <w:tc>
                <w:tcPr>
                  <w:tcW w:w="821" w:type="dxa"/>
                  <w:tcBorders>
                    <w:top w:val="nil"/>
                    <w:left w:val="single" w:color="auto" w:sz="4" w:space="0"/>
                    <w:bottom w:val="single" w:color="auto" w:sz="4" w:space="0"/>
                    <w:right w:val="single" w:color="auto" w:sz="4" w:space="0"/>
                  </w:tcBorders>
                  <w:shd w:val="clear" w:color="auto" w:fill="auto"/>
                  <w:noWrap/>
                  <w:vAlign w:val="center"/>
                </w:tcPr>
                <w:p w14:paraId="4BDFBAC2">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56</w:t>
                  </w:r>
                </w:p>
              </w:tc>
              <w:tc>
                <w:tcPr>
                  <w:tcW w:w="1572" w:type="dxa"/>
                  <w:tcBorders>
                    <w:top w:val="nil"/>
                    <w:left w:val="nil"/>
                    <w:bottom w:val="single" w:color="auto" w:sz="4" w:space="0"/>
                    <w:right w:val="single" w:color="auto" w:sz="4" w:space="0"/>
                  </w:tcBorders>
                  <w:shd w:val="clear" w:color="auto" w:fill="auto"/>
                  <w:noWrap/>
                  <w:vAlign w:val="center"/>
                </w:tcPr>
                <w:p w14:paraId="7129A46B">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5630006.695</w:t>
                  </w:r>
                </w:p>
              </w:tc>
              <w:tc>
                <w:tcPr>
                  <w:tcW w:w="1405" w:type="dxa"/>
                  <w:tcBorders>
                    <w:top w:val="nil"/>
                    <w:left w:val="nil"/>
                    <w:bottom w:val="single" w:color="auto" w:sz="4" w:space="0"/>
                    <w:right w:val="single" w:color="auto" w:sz="4" w:space="0"/>
                  </w:tcBorders>
                  <w:shd w:val="clear" w:color="auto" w:fill="auto"/>
                  <w:noWrap/>
                  <w:vAlign w:val="center"/>
                </w:tcPr>
                <w:p w14:paraId="0D90A364">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474807.039</w:t>
                  </w:r>
                </w:p>
              </w:tc>
              <w:tc>
                <w:tcPr>
                  <w:tcW w:w="800" w:type="dxa"/>
                  <w:tcBorders>
                    <w:top w:val="nil"/>
                    <w:left w:val="nil"/>
                    <w:bottom w:val="single" w:color="auto" w:sz="4" w:space="0"/>
                    <w:right w:val="single" w:color="auto" w:sz="4" w:space="0"/>
                  </w:tcBorders>
                  <w:shd w:val="clear" w:color="auto" w:fill="auto"/>
                  <w:noWrap/>
                  <w:vAlign w:val="center"/>
                </w:tcPr>
                <w:p w14:paraId="59437402">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126</w:t>
                  </w:r>
                </w:p>
              </w:tc>
              <w:tc>
                <w:tcPr>
                  <w:tcW w:w="1780" w:type="dxa"/>
                  <w:tcBorders>
                    <w:top w:val="nil"/>
                    <w:left w:val="nil"/>
                    <w:bottom w:val="single" w:color="auto" w:sz="4" w:space="0"/>
                    <w:right w:val="single" w:color="auto" w:sz="4" w:space="0"/>
                  </w:tcBorders>
                  <w:shd w:val="clear" w:color="auto" w:fill="auto"/>
                  <w:noWrap/>
                  <w:vAlign w:val="center"/>
                </w:tcPr>
                <w:p w14:paraId="6F00B163">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5629614.500</w:t>
                  </w:r>
                </w:p>
              </w:tc>
              <w:tc>
                <w:tcPr>
                  <w:tcW w:w="1808" w:type="dxa"/>
                  <w:tcBorders>
                    <w:top w:val="nil"/>
                    <w:left w:val="nil"/>
                    <w:bottom w:val="single" w:color="auto" w:sz="4" w:space="0"/>
                    <w:right w:val="single" w:color="auto" w:sz="4" w:space="0"/>
                  </w:tcBorders>
                  <w:shd w:val="clear" w:color="auto" w:fill="auto"/>
                  <w:noWrap/>
                  <w:vAlign w:val="center"/>
                </w:tcPr>
                <w:p w14:paraId="57BF6C6D">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476696.323</w:t>
                  </w:r>
                </w:p>
              </w:tc>
            </w:tr>
            <w:tr w14:paraId="0EDA8BF7">
              <w:trPr>
                <w:trHeight w:val="255" w:hRule="atLeast"/>
                <w:jc w:val="center"/>
              </w:trPr>
              <w:tc>
                <w:tcPr>
                  <w:tcW w:w="821" w:type="dxa"/>
                  <w:tcBorders>
                    <w:top w:val="nil"/>
                    <w:left w:val="single" w:color="auto" w:sz="4" w:space="0"/>
                    <w:bottom w:val="single" w:color="auto" w:sz="4" w:space="0"/>
                    <w:right w:val="single" w:color="auto" w:sz="4" w:space="0"/>
                  </w:tcBorders>
                  <w:shd w:val="clear" w:color="auto" w:fill="auto"/>
                  <w:noWrap/>
                  <w:vAlign w:val="center"/>
                </w:tcPr>
                <w:p w14:paraId="135F401B">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57</w:t>
                  </w:r>
                </w:p>
              </w:tc>
              <w:tc>
                <w:tcPr>
                  <w:tcW w:w="1572" w:type="dxa"/>
                  <w:tcBorders>
                    <w:top w:val="nil"/>
                    <w:left w:val="nil"/>
                    <w:bottom w:val="single" w:color="auto" w:sz="4" w:space="0"/>
                    <w:right w:val="single" w:color="auto" w:sz="4" w:space="0"/>
                  </w:tcBorders>
                  <w:shd w:val="clear" w:color="auto" w:fill="auto"/>
                  <w:noWrap/>
                  <w:vAlign w:val="center"/>
                </w:tcPr>
                <w:p w14:paraId="703C15A4">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5629988.877</w:t>
                  </w:r>
                </w:p>
              </w:tc>
              <w:tc>
                <w:tcPr>
                  <w:tcW w:w="1405" w:type="dxa"/>
                  <w:tcBorders>
                    <w:top w:val="nil"/>
                    <w:left w:val="nil"/>
                    <w:bottom w:val="single" w:color="auto" w:sz="4" w:space="0"/>
                    <w:right w:val="single" w:color="auto" w:sz="4" w:space="0"/>
                  </w:tcBorders>
                  <w:shd w:val="clear" w:color="auto" w:fill="auto"/>
                  <w:noWrap/>
                  <w:vAlign w:val="center"/>
                </w:tcPr>
                <w:p w14:paraId="03993517">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474826.559</w:t>
                  </w:r>
                </w:p>
              </w:tc>
              <w:tc>
                <w:tcPr>
                  <w:tcW w:w="800" w:type="dxa"/>
                  <w:tcBorders>
                    <w:top w:val="nil"/>
                    <w:left w:val="nil"/>
                    <w:bottom w:val="single" w:color="auto" w:sz="4" w:space="0"/>
                    <w:right w:val="single" w:color="auto" w:sz="4" w:space="0"/>
                  </w:tcBorders>
                  <w:shd w:val="clear" w:color="auto" w:fill="auto"/>
                  <w:noWrap/>
                  <w:vAlign w:val="center"/>
                </w:tcPr>
                <w:p w14:paraId="35E22674">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127</w:t>
                  </w:r>
                </w:p>
              </w:tc>
              <w:tc>
                <w:tcPr>
                  <w:tcW w:w="1780" w:type="dxa"/>
                  <w:tcBorders>
                    <w:top w:val="nil"/>
                    <w:left w:val="nil"/>
                    <w:bottom w:val="single" w:color="auto" w:sz="4" w:space="0"/>
                    <w:right w:val="single" w:color="auto" w:sz="4" w:space="0"/>
                  </w:tcBorders>
                  <w:shd w:val="clear" w:color="auto" w:fill="auto"/>
                  <w:noWrap/>
                  <w:vAlign w:val="center"/>
                </w:tcPr>
                <w:p w14:paraId="12022E3D">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5629594.456</w:t>
                  </w:r>
                </w:p>
              </w:tc>
              <w:tc>
                <w:tcPr>
                  <w:tcW w:w="1808" w:type="dxa"/>
                  <w:tcBorders>
                    <w:top w:val="nil"/>
                    <w:left w:val="nil"/>
                    <w:bottom w:val="single" w:color="auto" w:sz="4" w:space="0"/>
                    <w:right w:val="single" w:color="auto" w:sz="4" w:space="0"/>
                  </w:tcBorders>
                  <w:shd w:val="clear" w:color="auto" w:fill="auto"/>
                  <w:noWrap/>
                  <w:vAlign w:val="center"/>
                </w:tcPr>
                <w:p w14:paraId="697DD064">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476716.950</w:t>
                  </w:r>
                </w:p>
              </w:tc>
            </w:tr>
            <w:tr w14:paraId="5560AEED">
              <w:trPr>
                <w:trHeight w:val="255" w:hRule="atLeast"/>
                <w:jc w:val="center"/>
              </w:trPr>
              <w:tc>
                <w:tcPr>
                  <w:tcW w:w="821" w:type="dxa"/>
                  <w:tcBorders>
                    <w:top w:val="nil"/>
                    <w:left w:val="single" w:color="auto" w:sz="4" w:space="0"/>
                    <w:bottom w:val="single" w:color="auto" w:sz="4" w:space="0"/>
                    <w:right w:val="single" w:color="auto" w:sz="4" w:space="0"/>
                  </w:tcBorders>
                  <w:shd w:val="clear" w:color="auto" w:fill="auto"/>
                  <w:noWrap/>
                  <w:vAlign w:val="center"/>
                </w:tcPr>
                <w:p w14:paraId="39E9BB23">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58</w:t>
                  </w:r>
                </w:p>
              </w:tc>
              <w:tc>
                <w:tcPr>
                  <w:tcW w:w="1572" w:type="dxa"/>
                  <w:tcBorders>
                    <w:top w:val="nil"/>
                    <w:left w:val="nil"/>
                    <w:bottom w:val="single" w:color="auto" w:sz="4" w:space="0"/>
                    <w:right w:val="single" w:color="auto" w:sz="4" w:space="0"/>
                  </w:tcBorders>
                  <w:shd w:val="clear" w:color="auto" w:fill="auto"/>
                  <w:noWrap/>
                  <w:vAlign w:val="center"/>
                </w:tcPr>
                <w:p w14:paraId="6F70E683">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5629968.832</w:t>
                  </w:r>
                </w:p>
              </w:tc>
              <w:tc>
                <w:tcPr>
                  <w:tcW w:w="1405" w:type="dxa"/>
                  <w:tcBorders>
                    <w:top w:val="nil"/>
                    <w:left w:val="nil"/>
                    <w:bottom w:val="single" w:color="auto" w:sz="4" w:space="0"/>
                    <w:right w:val="single" w:color="auto" w:sz="4" w:space="0"/>
                  </w:tcBorders>
                  <w:shd w:val="clear" w:color="auto" w:fill="auto"/>
                  <w:noWrap/>
                  <w:vAlign w:val="center"/>
                </w:tcPr>
                <w:p w14:paraId="196071F5">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474847.187</w:t>
                  </w:r>
                </w:p>
              </w:tc>
              <w:tc>
                <w:tcPr>
                  <w:tcW w:w="800" w:type="dxa"/>
                  <w:tcBorders>
                    <w:top w:val="nil"/>
                    <w:left w:val="nil"/>
                    <w:bottom w:val="single" w:color="auto" w:sz="4" w:space="0"/>
                    <w:right w:val="single" w:color="auto" w:sz="4" w:space="0"/>
                  </w:tcBorders>
                  <w:shd w:val="clear" w:color="auto" w:fill="auto"/>
                  <w:noWrap/>
                  <w:vAlign w:val="center"/>
                </w:tcPr>
                <w:p w14:paraId="11E9E50D">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128</w:t>
                  </w:r>
                </w:p>
              </w:tc>
              <w:tc>
                <w:tcPr>
                  <w:tcW w:w="1780" w:type="dxa"/>
                  <w:tcBorders>
                    <w:top w:val="nil"/>
                    <w:left w:val="nil"/>
                    <w:bottom w:val="single" w:color="auto" w:sz="4" w:space="0"/>
                    <w:right w:val="single" w:color="auto" w:sz="4" w:space="0"/>
                  </w:tcBorders>
                  <w:shd w:val="clear" w:color="auto" w:fill="auto"/>
                  <w:noWrap/>
                  <w:vAlign w:val="center"/>
                </w:tcPr>
                <w:p w14:paraId="7C46CA3A">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5629572.473</w:t>
                  </w:r>
                </w:p>
              </w:tc>
              <w:tc>
                <w:tcPr>
                  <w:tcW w:w="1808" w:type="dxa"/>
                  <w:tcBorders>
                    <w:top w:val="nil"/>
                    <w:left w:val="nil"/>
                    <w:bottom w:val="single" w:color="auto" w:sz="4" w:space="0"/>
                    <w:right w:val="single" w:color="auto" w:sz="4" w:space="0"/>
                  </w:tcBorders>
                  <w:shd w:val="clear" w:color="auto" w:fill="auto"/>
                  <w:noWrap/>
                  <w:vAlign w:val="center"/>
                </w:tcPr>
                <w:p w14:paraId="4AAA037E">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476746.891</w:t>
                  </w:r>
                </w:p>
              </w:tc>
            </w:tr>
            <w:tr w14:paraId="49635848">
              <w:trPr>
                <w:trHeight w:val="255" w:hRule="atLeast"/>
                <w:jc w:val="center"/>
              </w:trPr>
              <w:tc>
                <w:tcPr>
                  <w:tcW w:w="821" w:type="dxa"/>
                  <w:tcBorders>
                    <w:top w:val="nil"/>
                    <w:left w:val="single" w:color="auto" w:sz="4" w:space="0"/>
                    <w:bottom w:val="single" w:color="auto" w:sz="4" w:space="0"/>
                    <w:right w:val="single" w:color="auto" w:sz="4" w:space="0"/>
                  </w:tcBorders>
                  <w:shd w:val="clear" w:color="auto" w:fill="auto"/>
                  <w:noWrap/>
                  <w:vAlign w:val="center"/>
                </w:tcPr>
                <w:p w14:paraId="423DE84D">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59</w:t>
                  </w:r>
                </w:p>
              </w:tc>
              <w:tc>
                <w:tcPr>
                  <w:tcW w:w="1572" w:type="dxa"/>
                  <w:tcBorders>
                    <w:top w:val="nil"/>
                    <w:left w:val="nil"/>
                    <w:bottom w:val="single" w:color="auto" w:sz="4" w:space="0"/>
                    <w:right w:val="single" w:color="auto" w:sz="4" w:space="0"/>
                  </w:tcBorders>
                  <w:shd w:val="clear" w:color="auto" w:fill="auto"/>
                  <w:noWrap/>
                  <w:vAlign w:val="center"/>
                </w:tcPr>
                <w:p w14:paraId="0FE1B416">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5629953.301</w:t>
                  </w:r>
                </w:p>
              </w:tc>
              <w:tc>
                <w:tcPr>
                  <w:tcW w:w="1405" w:type="dxa"/>
                  <w:tcBorders>
                    <w:top w:val="nil"/>
                    <w:left w:val="nil"/>
                    <w:bottom w:val="single" w:color="auto" w:sz="4" w:space="0"/>
                    <w:right w:val="single" w:color="auto" w:sz="4" w:space="0"/>
                  </w:tcBorders>
                  <w:shd w:val="clear" w:color="auto" w:fill="auto"/>
                  <w:noWrap/>
                  <w:vAlign w:val="center"/>
                </w:tcPr>
                <w:p w14:paraId="123A2CE8">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474869.960</w:t>
                  </w:r>
                </w:p>
              </w:tc>
              <w:tc>
                <w:tcPr>
                  <w:tcW w:w="800" w:type="dxa"/>
                  <w:tcBorders>
                    <w:top w:val="nil"/>
                    <w:left w:val="nil"/>
                    <w:bottom w:val="single" w:color="auto" w:sz="4" w:space="0"/>
                    <w:right w:val="single" w:color="auto" w:sz="4" w:space="0"/>
                  </w:tcBorders>
                  <w:shd w:val="clear" w:color="auto" w:fill="auto"/>
                  <w:noWrap/>
                  <w:vAlign w:val="center"/>
                </w:tcPr>
                <w:p w14:paraId="3D8BB425">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129</w:t>
                  </w:r>
                </w:p>
              </w:tc>
              <w:tc>
                <w:tcPr>
                  <w:tcW w:w="1780" w:type="dxa"/>
                  <w:tcBorders>
                    <w:top w:val="nil"/>
                    <w:left w:val="nil"/>
                    <w:bottom w:val="single" w:color="auto" w:sz="4" w:space="0"/>
                    <w:right w:val="single" w:color="auto" w:sz="4" w:space="0"/>
                  </w:tcBorders>
                  <w:shd w:val="clear" w:color="auto" w:fill="auto"/>
                  <w:noWrap/>
                  <w:vAlign w:val="center"/>
                </w:tcPr>
                <w:p w14:paraId="5E91770F">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5629556.601</w:t>
                  </w:r>
                </w:p>
              </w:tc>
              <w:tc>
                <w:tcPr>
                  <w:tcW w:w="1808" w:type="dxa"/>
                  <w:tcBorders>
                    <w:top w:val="nil"/>
                    <w:left w:val="nil"/>
                    <w:bottom w:val="single" w:color="auto" w:sz="4" w:space="0"/>
                    <w:right w:val="single" w:color="auto" w:sz="4" w:space="0"/>
                  </w:tcBorders>
                  <w:shd w:val="clear" w:color="auto" w:fill="auto"/>
                  <w:noWrap/>
                  <w:vAlign w:val="center"/>
                </w:tcPr>
                <w:p w14:paraId="40311CF7">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476767.075</w:t>
                  </w:r>
                </w:p>
              </w:tc>
            </w:tr>
            <w:tr w14:paraId="3BB6B44F">
              <w:trPr>
                <w:trHeight w:val="255" w:hRule="atLeast"/>
                <w:jc w:val="center"/>
              </w:trPr>
              <w:tc>
                <w:tcPr>
                  <w:tcW w:w="821" w:type="dxa"/>
                  <w:tcBorders>
                    <w:top w:val="nil"/>
                    <w:left w:val="single" w:color="auto" w:sz="4" w:space="0"/>
                    <w:bottom w:val="single" w:color="auto" w:sz="4" w:space="0"/>
                    <w:right w:val="single" w:color="auto" w:sz="4" w:space="0"/>
                  </w:tcBorders>
                  <w:shd w:val="clear" w:color="auto" w:fill="auto"/>
                  <w:noWrap/>
                  <w:vAlign w:val="center"/>
                </w:tcPr>
                <w:p w14:paraId="65CFBC99">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60</w:t>
                  </w:r>
                </w:p>
              </w:tc>
              <w:tc>
                <w:tcPr>
                  <w:tcW w:w="1572" w:type="dxa"/>
                  <w:tcBorders>
                    <w:top w:val="nil"/>
                    <w:left w:val="nil"/>
                    <w:bottom w:val="single" w:color="auto" w:sz="4" w:space="0"/>
                    <w:right w:val="single" w:color="auto" w:sz="4" w:space="0"/>
                  </w:tcBorders>
                  <w:shd w:val="clear" w:color="auto" w:fill="auto"/>
                  <w:noWrap/>
                  <w:vAlign w:val="center"/>
                </w:tcPr>
                <w:p w14:paraId="2538E8E5">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5629943.785</w:t>
                  </w:r>
                </w:p>
              </w:tc>
              <w:tc>
                <w:tcPr>
                  <w:tcW w:w="1405" w:type="dxa"/>
                  <w:tcBorders>
                    <w:top w:val="nil"/>
                    <w:left w:val="nil"/>
                    <w:bottom w:val="single" w:color="auto" w:sz="4" w:space="0"/>
                    <w:right w:val="single" w:color="auto" w:sz="4" w:space="0"/>
                  </w:tcBorders>
                  <w:shd w:val="clear" w:color="auto" w:fill="auto"/>
                  <w:noWrap/>
                  <w:vAlign w:val="center"/>
                </w:tcPr>
                <w:p w14:paraId="37D55983">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474886.796</w:t>
                  </w:r>
                </w:p>
              </w:tc>
              <w:tc>
                <w:tcPr>
                  <w:tcW w:w="800" w:type="dxa"/>
                  <w:tcBorders>
                    <w:top w:val="nil"/>
                    <w:left w:val="nil"/>
                    <w:bottom w:val="single" w:color="auto" w:sz="4" w:space="0"/>
                    <w:right w:val="single" w:color="auto" w:sz="4" w:space="0"/>
                  </w:tcBorders>
                  <w:shd w:val="clear" w:color="auto" w:fill="auto"/>
                  <w:noWrap/>
                  <w:vAlign w:val="center"/>
                </w:tcPr>
                <w:p w14:paraId="60934D49">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130</w:t>
                  </w:r>
                </w:p>
              </w:tc>
              <w:tc>
                <w:tcPr>
                  <w:tcW w:w="1780" w:type="dxa"/>
                  <w:tcBorders>
                    <w:top w:val="nil"/>
                    <w:left w:val="nil"/>
                    <w:bottom w:val="single" w:color="auto" w:sz="4" w:space="0"/>
                    <w:right w:val="single" w:color="auto" w:sz="4" w:space="0"/>
                  </w:tcBorders>
                  <w:shd w:val="clear" w:color="auto" w:fill="auto"/>
                  <w:noWrap/>
                  <w:vAlign w:val="center"/>
                </w:tcPr>
                <w:p w14:paraId="768CBA31">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5629550.779</w:t>
                  </w:r>
                </w:p>
              </w:tc>
              <w:tc>
                <w:tcPr>
                  <w:tcW w:w="1808" w:type="dxa"/>
                  <w:tcBorders>
                    <w:top w:val="nil"/>
                    <w:left w:val="nil"/>
                    <w:bottom w:val="single" w:color="auto" w:sz="4" w:space="0"/>
                    <w:right w:val="single" w:color="auto" w:sz="4" w:space="0"/>
                  </w:tcBorders>
                  <w:shd w:val="clear" w:color="auto" w:fill="auto"/>
                  <w:noWrap/>
                  <w:vAlign w:val="center"/>
                </w:tcPr>
                <w:p w14:paraId="3FB002B9">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476774.480</w:t>
                  </w:r>
                </w:p>
              </w:tc>
            </w:tr>
            <w:tr w14:paraId="0055B268">
              <w:trPr>
                <w:trHeight w:val="255" w:hRule="atLeast"/>
                <w:jc w:val="center"/>
              </w:trPr>
              <w:tc>
                <w:tcPr>
                  <w:tcW w:w="821" w:type="dxa"/>
                  <w:tcBorders>
                    <w:top w:val="nil"/>
                    <w:left w:val="single" w:color="auto" w:sz="4" w:space="0"/>
                    <w:bottom w:val="single" w:color="auto" w:sz="4" w:space="0"/>
                    <w:right w:val="single" w:color="auto" w:sz="4" w:space="0"/>
                  </w:tcBorders>
                  <w:shd w:val="clear" w:color="auto" w:fill="auto"/>
                  <w:noWrap/>
                  <w:vAlign w:val="center"/>
                </w:tcPr>
                <w:p w14:paraId="0C818C88">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61</w:t>
                  </w:r>
                </w:p>
              </w:tc>
              <w:tc>
                <w:tcPr>
                  <w:tcW w:w="1572" w:type="dxa"/>
                  <w:tcBorders>
                    <w:top w:val="nil"/>
                    <w:left w:val="nil"/>
                    <w:bottom w:val="single" w:color="auto" w:sz="4" w:space="0"/>
                    <w:right w:val="single" w:color="auto" w:sz="4" w:space="0"/>
                  </w:tcBorders>
                  <w:shd w:val="clear" w:color="auto" w:fill="auto"/>
                  <w:noWrap/>
                  <w:vAlign w:val="center"/>
                </w:tcPr>
                <w:p w14:paraId="733E27B3">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5629936.405</w:t>
                  </w:r>
                </w:p>
              </w:tc>
              <w:tc>
                <w:tcPr>
                  <w:tcW w:w="1405" w:type="dxa"/>
                  <w:tcBorders>
                    <w:top w:val="nil"/>
                    <w:left w:val="nil"/>
                    <w:bottom w:val="single" w:color="auto" w:sz="4" w:space="0"/>
                    <w:right w:val="single" w:color="auto" w:sz="4" w:space="0"/>
                  </w:tcBorders>
                  <w:shd w:val="clear" w:color="auto" w:fill="auto"/>
                  <w:noWrap/>
                  <w:vAlign w:val="center"/>
                </w:tcPr>
                <w:p w14:paraId="57D8FF6F">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474891.170</w:t>
                  </w:r>
                </w:p>
              </w:tc>
              <w:tc>
                <w:tcPr>
                  <w:tcW w:w="800" w:type="dxa"/>
                  <w:tcBorders>
                    <w:top w:val="nil"/>
                    <w:left w:val="nil"/>
                    <w:bottom w:val="single" w:color="auto" w:sz="4" w:space="0"/>
                    <w:right w:val="single" w:color="auto" w:sz="4" w:space="0"/>
                  </w:tcBorders>
                  <w:shd w:val="clear" w:color="auto" w:fill="auto"/>
                  <w:noWrap/>
                  <w:vAlign w:val="center"/>
                </w:tcPr>
                <w:p w14:paraId="19830094">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131</w:t>
                  </w:r>
                </w:p>
              </w:tc>
              <w:tc>
                <w:tcPr>
                  <w:tcW w:w="1780" w:type="dxa"/>
                  <w:tcBorders>
                    <w:top w:val="nil"/>
                    <w:left w:val="nil"/>
                    <w:bottom w:val="single" w:color="auto" w:sz="4" w:space="0"/>
                    <w:right w:val="single" w:color="auto" w:sz="4" w:space="0"/>
                  </w:tcBorders>
                  <w:shd w:val="clear" w:color="auto" w:fill="auto"/>
                  <w:noWrap/>
                  <w:vAlign w:val="center"/>
                </w:tcPr>
                <w:p w14:paraId="4744E849">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5629536.017</w:t>
                  </w:r>
                </w:p>
              </w:tc>
              <w:tc>
                <w:tcPr>
                  <w:tcW w:w="1808" w:type="dxa"/>
                  <w:tcBorders>
                    <w:top w:val="nil"/>
                    <w:left w:val="nil"/>
                    <w:bottom w:val="single" w:color="auto" w:sz="4" w:space="0"/>
                    <w:right w:val="single" w:color="auto" w:sz="4" w:space="0"/>
                  </w:tcBorders>
                  <w:shd w:val="clear" w:color="auto" w:fill="auto"/>
                  <w:noWrap/>
                  <w:vAlign w:val="center"/>
                </w:tcPr>
                <w:p w14:paraId="35F3C45D">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476790.978</w:t>
                  </w:r>
                </w:p>
              </w:tc>
            </w:tr>
            <w:tr w14:paraId="05C1091A">
              <w:trPr>
                <w:trHeight w:val="255" w:hRule="atLeast"/>
                <w:jc w:val="center"/>
              </w:trPr>
              <w:tc>
                <w:tcPr>
                  <w:tcW w:w="821" w:type="dxa"/>
                  <w:tcBorders>
                    <w:top w:val="nil"/>
                    <w:left w:val="single" w:color="auto" w:sz="4" w:space="0"/>
                    <w:bottom w:val="single" w:color="auto" w:sz="4" w:space="0"/>
                    <w:right w:val="single" w:color="auto" w:sz="4" w:space="0"/>
                  </w:tcBorders>
                  <w:shd w:val="clear" w:color="auto" w:fill="auto"/>
                  <w:noWrap/>
                  <w:vAlign w:val="center"/>
                </w:tcPr>
                <w:p w14:paraId="7916A1D3">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62</w:t>
                  </w:r>
                </w:p>
              </w:tc>
              <w:tc>
                <w:tcPr>
                  <w:tcW w:w="1572" w:type="dxa"/>
                  <w:tcBorders>
                    <w:top w:val="nil"/>
                    <w:left w:val="nil"/>
                    <w:bottom w:val="single" w:color="auto" w:sz="4" w:space="0"/>
                    <w:right w:val="single" w:color="auto" w:sz="4" w:space="0"/>
                  </w:tcBorders>
                  <w:shd w:val="clear" w:color="auto" w:fill="auto"/>
                  <w:noWrap/>
                  <w:vAlign w:val="center"/>
                </w:tcPr>
                <w:p w14:paraId="761A4912">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5629908.979</w:t>
                  </w:r>
                </w:p>
              </w:tc>
              <w:tc>
                <w:tcPr>
                  <w:tcW w:w="1405" w:type="dxa"/>
                  <w:tcBorders>
                    <w:top w:val="nil"/>
                    <w:left w:val="nil"/>
                    <w:bottom w:val="single" w:color="auto" w:sz="4" w:space="0"/>
                    <w:right w:val="single" w:color="auto" w:sz="4" w:space="0"/>
                  </w:tcBorders>
                  <w:shd w:val="clear" w:color="auto" w:fill="auto"/>
                  <w:noWrap/>
                  <w:vAlign w:val="center"/>
                </w:tcPr>
                <w:p w14:paraId="051410A9">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474922.845</w:t>
                  </w:r>
                </w:p>
              </w:tc>
              <w:tc>
                <w:tcPr>
                  <w:tcW w:w="800" w:type="dxa"/>
                  <w:tcBorders>
                    <w:top w:val="nil"/>
                    <w:left w:val="nil"/>
                    <w:bottom w:val="single" w:color="auto" w:sz="4" w:space="0"/>
                    <w:right w:val="single" w:color="auto" w:sz="4" w:space="0"/>
                  </w:tcBorders>
                  <w:shd w:val="clear" w:color="auto" w:fill="auto"/>
                  <w:noWrap/>
                  <w:vAlign w:val="center"/>
                </w:tcPr>
                <w:p w14:paraId="5D00B069">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132</w:t>
                  </w:r>
                </w:p>
              </w:tc>
              <w:tc>
                <w:tcPr>
                  <w:tcW w:w="1780" w:type="dxa"/>
                  <w:tcBorders>
                    <w:top w:val="nil"/>
                    <w:left w:val="nil"/>
                    <w:bottom w:val="single" w:color="auto" w:sz="4" w:space="0"/>
                    <w:right w:val="single" w:color="auto" w:sz="4" w:space="0"/>
                  </w:tcBorders>
                  <w:shd w:val="clear" w:color="auto" w:fill="auto"/>
                  <w:noWrap/>
                  <w:vAlign w:val="center"/>
                </w:tcPr>
                <w:p w14:paraId="6FB8C29C">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5629521.420</w:t>
                  </w:r>
                </w:p>
              </w:tc>
              <w:tc>
                <w:tcPr>
                  <w:tcW w:w="1808" w:type="dxa"/>
                  <w:tcBorders>
                    <w:top w:val="nil"/>
                    <w:left w:val="nil"/>
                    <w:bottom w:val="single" w:color="auto" w:sz="4" w:space="0"/>
                    <w:right w:val="single" w:color="auto" w:sz="4" w:space="0"/>
                  </w:tcBorders>
                  <w:shd w:val="clear" w:color="auto" w:fill="auto"/>
                  <w:noWrap/>
                  <w:vAlign w:val="center"/>
                </w:tcPr>
                <w:p w14:paraId="6C1B8719">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476793.167</w:t>
                  </w:r>
                </w:p>
              </w:tc>
            </w:tr>
            <w:tr w14:paraId="5EFAAB63">
              <w:trPr>
                <w:trHeight w:val="255" w:hRule="atLeast"/>
                <w:jc w:val="center"/>
              </w:trPr>
              <w:tc>
                <w:tcPr>
                  <w:tcW w:w="821" w:type="dxa"/>
                  <w:tcBorders>
                    <w:top w:val="nil"/>
                    <w:left w:val="single" w:color="auto" w:sz="4" w:space="0"/>
                    <w:bottom w:val="single" w:color="auto" w:sz="4" w:space="0"/>
                    <w:right w:val="single" w:color="auto" w:sz="4" w:space="0"/>
                  </w:tcBorders>
                  <w:shd w:val="clear" w:color="auto" w:fill="auto"/>
                  <w:noWrap/>
                  <w:vAlign w:val="center"/>
                </w:tcPr>
                <w:p w14:paraId="08A2736F">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63</w:t>
                  </w:r>
                </w:p>
              </w:tc>
              <w:tc>
                <w:tcPr>
                  <w:tcW w:w="1572" w:type="dxa"/>
                  <w:tcBorders>
                    <w:top w:val="nil"/>
                    <w:left w:val="nil"/>
                    <w:bottom w:val="single" w:color="auto" w:sz="4" w:space="0"/>
                    <w:right w:val="single" w:color="auto" w:sz="4" w:space="0"/>
                  </w:tcBorders>
                  <w:shd w:val="clear" w:color="auto" w:fill="auto"/>
                  <w:noWrap/>
                  <w:vAlign w:val="center"/>
                </w:tcPr>
                <w:p w14:paraId="135E96C4">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5629905.014</w:t>
                  </w:r>
                </w:p>
              </w:tc>
              <w:tc>
                <w:tcPr>
                  <w:tcW w:w="1405" w:type="dxa"/>
                  <w:tcBorders>
                    <w:top w:val="nil"/>
                    <w:left w:val="nil"/>
                    <w:bottom w:val="single" w:color="auto" w:sz="4" w:space="0"/>
                    <w:right w:val="single" w:color="auto" w:sz="4" w:space="0"/>
                  </w:tcBorders>
                  <w:shd w:val="clear" w:color="auto" w:fill="auto"/>
                  <w:noWrap/>
                  <w:vAlign w:val="center"/>
                </w:tcPr>
                <w:p w14:paraId="6068D1D9">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474944.053</w:t>
                  </w:r>
                </w:p>
              </w:tc>
              <w:tc>
                <w:tcPr>
                  <w:tcW w:w="800" w:type="dxa"/>
                  <w:tcBorders>
                    <w:top w:val="nil"/>
                    <w:left w:val="nil"/>
                    <w:bottom w:val="single" w:color="auto" w:sz="4" w:space="0"/>
                    <w:right w:val="single" w:color="auto" w:sz="4" w:space="0"/>
                  </w:tcBorders>
                  <w:shd w:val="clear" w:color="auto" w:fill="auto"/>
                  <w:noWrap/>
                  <w:vAlign w:val="center"/>
                </w:tcPr>
                <w:p w14:paraId="29A0F8C2">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133</w:t>
                  </w:r>
                </w:p>
              </w:tc>
              <w:tc>
                <w:tcPr>
                  <w:tcW w:w="1780" w:type="dxa"/>
                  <w:tcBorders>
                    <w:top w:val="nil"/>
                    <w:left w:val="nil"/>
                    <w:bottom w:val="single" w:color="auto" w:sz="4" w:space="0"/>
                    <w:right w:val="single" w:color="auto" w:sz="4" w:space="0"/>
                  </w:tcBorders>
                  <w:shd w:val="clear" w:color="auto" w:fill="auto"/>
                  <w:noWrap/>
                  <w:vAlign w:val="center"/>
                </w:tcPr>
                <w:p w14:paraId="05DE1C10">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5629492.181</w:t>
                  </w:r>
                </w:p>
              </w:tc>
              <w:tc>
                <w:tcPr>
                  <w:tcW w:w="1808" w:type="dxa"/>
                  <w:tcBorders>
                    <w:top w:val="nil"/>
                    <w:left w:val="nil"/>
                    <w:bottom w:val="single" w:color="auto" w:sz="4" w:space="0"/>
                    <w:right w:val="single" w:color="auto" w:sz="4" w:space="0"/>
                  </w:tcBorders>
                  <w:shd w:val="clear" w:color="auto" w:fill="auto"/>
                  <w:noWrap/>
                  <w:vAlign w:val="center"/>
                </w:tcPr>
                <w:p w14:paraId="455FEBDE">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476778.435</w:t>
                  </w:r>
                </w:p>
              </w:tc>
            </w:tr>
            <w:tr w14:paraId="6C7421DF">
              <w:trPr>
                <w:trHeight w:val="255" w:hRule="atLeast"/>
                <w:jc w:val="center"/>
              </w:trPr>
              <w:tc>
                <w:tcPr>
                  <w:tcW w:w="821" w:type="dxa"/>
                  <w:tcBorders>
                    <w:top w:val="nil"/>
                    <w:left w:val="single" w:color="auto" w:sz="4" w:space="0"/>
                    <w:bottom w:val="single" w:color="auto" w:sz="4" w:space="0"/>
                    <w:right w:val="single" w:color="auto" w:sz="4" w:space="0"/>
                  </w:tcBorders>
                  <w:shd w:val="clear" w:color="auto" w:fill="auto"/>
                  <w:noWrap/>
                  <w:vAlign w:val="center"/>
                </w:tcPr>
                <w:p w14:paraId="303EDBC2">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64</w:t>
                  </w:r>
                </w:p>
              </w:tc>
              <w:tc>
                <w:tcPr>
                  <w:tcW w:w="1572" w:type="dxa"/>
                  <w:tcBorders>
                    <w:top w:val="nil"/>
                    <w:left w:val="nil"/>
                    <w:bottom w:val="single" w:color="auto" w:sz="4" w:space="0"/>
                    <w:right w:val="single" w:color="auto" w:sz="4" w:space="0"/>
                  </w:tcBorders>
                  <w:shd w:val="clear" w:color="auto" w:fill="auto"/>
                  <w:noWrap/>
                  <w:vAlign w:val="center"/>
                </w:tcPr>
                <w:p w14:paraId="02A8D0A9">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5629914.536</w:t>
                  </w:r>
                </w:p>
              </w:tc>
              <w:tc>
                <w:tcPr>
                  <w:tcW w:w="1405" w:type="dxa"/>
                  <w:tcBorders>
                    <w:top w:val="nil"/>
                    <w:left w:val="nil"/>
                    <w:bottom w:val="single" w:color="auto" w:sz="4" w:space="0"/>
                    <w:right w:val="single" w:color="auto" w:sz="4" w:space="0"/>
                  </w:tcBorders>
                  <w:shd w:val="clear" w:color="auto" w:fill="auto"/>
                  <w:noWrap/>
                  <w:vAlign w:val="center"/>
                </w:tcPr>
                <w:p w14:paraId="0FF26142">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474978.152</w:t>
                  </w:r>
                </w:p>
              </w:tc>
              <w:tc>
                <w:tcPr>
                  <w:tcW w:w="800" w:type="dxa"/>
                  <w:tcBorders>
                    <w:top w:val="nil"/>
                    <w:left w:val="nil"/>
                    <w:bottom w:val="single" w:color="auto" w:sz="4" w:space="0"/>
                    <w:right w:val="single" w:color="auto" w:sz="4" w:space="0"/>
                  </w:tcBorders>
                  <w:shd w:val="clear" w:color="auto" w:fill="auto"/>
                  <w:noWrap/>
                  <w:vAlign w:val="center"/>
                </w:tcPr>
                <w:p w14:paraId="2276F31B">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134</w:t>
                  </w:r>
                </w:p>
              </w:tc>
              <w:tc>
                <w:tcPr>
                  <w:tcW w:w="1780" w:type="dxa"/>
                  <w:tcBorders>
                    <w:top w:val="nil"/>
                    <w:left w:val="nil"/>
                    <w:bottom w:val="single" w:color="auto" w:sz="4" w:space="0"/>
                    <w:right w:val="single" w:color="auto" w:sz="4" w:space="0"/>
                  </w:tcBorders>
                  <w:shd w:val="clear" w:color="auto" w:fill="auto"/>
                  <w:noWrap/>
                  <w:vAlign w:val="center"/>
                </w:tcPr>
                <w:p w14:paraId="14FA5345">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5629442.758</w:t>
                  </w:r>
                </w:p>
              </w:tc>
              <w:tc>
                <w:tcPr>
                  <w:tcW w:w="1808" w:type="dxa"/>
                  <w:tcBorders>
                    <w:top w:val="nil"/>
                    <w:left w:val="nil"/>
                    <w:bottom w:val="single" w:color="auto" w:sz="4" w:space="0"/>
                    <w:right w:val="single" w:color="auto" w:sz="4" w:space="0"/>
                  </w:tcBorders>
                  <w:shd w:val="clear" w:color="auto" w:fill="auto"/>
                  <w:noWrap/>
                  <w:vAlign w:val="center"/>
                </w:tcPr>
                <w:p w14:paraId="35C76A4D">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476766.003</w:t>
                  </w:r>
                </w:p>
              </w:tc>
            </w:tr>
            <w:tr w14:paraId="305F074B">
              <w:trPr>
                <w:trHeight w:val="255" w:hRule="atLeast"/>
                <w:jc w:val="center"/>
              </w:trPr>
              <w:tc>
                <w:tcPr>
                  <w:tcW w:w="821" w:type="dxa"/>
                  <w:tcBorders>
                    <w:top w:val="nil"/>
                    <w:left w:val="single" w:color="auto" w:sz="4" w:space="0"/>
                    <w:bottom w:val="single" w:color="auto" w:sz="4" w:space="0"/>
                    <w:right w:val="single" w:color="auto" w:sz="4" w:space="0"/>
                  </w:tcBorders>
                  <w:shd w:val="clear" w:color="auto" w:fill="auto"/>
                  <w:noWrap/>
                  <w:vAlign w:val="center"/>
                </w:tcPr>
                <w:p w14:paraId="24EEC063">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65</w:t>
                  </w:r>
                </w:p>
              </w:tc>
              <w:tc>
                <w:tcPr>
                  <w:tcW w:w="1572" w:type="dxa"/>
                  <w:tcBorders>
                    <w:top w:val="nil"/>
                    <w:left w:val="nil"/>
                    <w:bottom w:val="single" w:color="auto" w:sz="4" w:space="0"/>
                    <w:right w:val="single" w:color="auto" w:sz="4" w:space="0"/>
                  </w:tcBorders>
                  <w:shd w:val="clear" w:color="auto" w:fill="auto"/>
                  <w:noWrap/>
                  <w:vAlign w:val="center"/>
                </w:tcPr>
                <w:p w14:paraId="362568C4">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5629926.368</w:t>
                  </w:r>
                </w:p>
              </w:tc>
              <w:tc>
                <w:tcPr>
                  <w:tcW w:w="1405" w:type="dxa"/>
                  <w:tcBorders>
                    <w:top w:val="nil"/>
                    <w:left w:val="nil"/>
                    <w:bottom w:val="single" w:color="auto" w:sz="4" w:space="0"/>
                    <w:right w:val="single" w:color="auto" w:sz="4" w:space="0"/>
                  </w:tcBorders>
                  <w:shd w:val="clear" w:color="auto" w:fill="auto"/>
                  <w:noWrap/>
                  <w:vAlign w:val="center"/>
                </w:tcPr>
                <w:p w14:paraId="2D43C472">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475017.423</w:t>
                  </w:r>
                </w:p>
              </w:tc>
              <w:tc>
                <w:tcPr>
                  <w:tcW w:w="800" w:type="dxa"/>
                  <w:tcBorders>
                    <w:top w:val="nil"/>
                    <w:left w:val="nil"/>
                    <w:bottom w:val="single" w:color="auto" w:sz="4" w:space="0"/>
                    <w:right w:val="single" w:color="auto" w:sz="4" w:space="0"/>
                  </w:tcBorders>
                  <w:shd w:val="clear" w:color="auto" w:fill="auto"/>
                  <w:noWrap/>
                  <w:vAlign w:val="center"/>
                </w:tcPr>
                <w:p w14:paraId="13BA74E4">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135</w:t>
                  </w:r>
                </w:p>
              </w:tc>
              <w:tc>
                <w:tcPr>
                  <w:tcW w:w="1780" w:type="dxa"/>
                  <w:tcBorders>
                    <w:top w:val="nil"/>
                    <w:left w:val="nil"/>
                    <w:bottom w:val="single" w:color="auto" w:sz="4" w:space="0"/>
                    <w:right w:val="single" w:color="auto" w:sz="4" w:space="0"/>
                  </w:tcBorders>
                  <w:shd w:val="clear" w:color="auto" w:fill="auto"/>
                  <w:noWrap/>
                  <w:vAlign w:val="center"/>
                </w:tcPr>
                <w:p w14:paraId="75FD757F">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5629338.986</w:t>
                  </w:r>
                </w:p>
              </w:tc>
              <w:tc>
                <w:tcPr>
                  <w:tcW w:w="1808" w:type="dxa"/>
                  <w:tcBorders>
                    <w:top w:val="nil"/>
                    <w:left w:val="nil"/>
                    <w:bottom w:val="single" w:color="auto" w:sz="4" w:space="0"/>
                    <w:right w:val="single" w:color="auto" w:sz="4" w:space="0"/>
                  </w:tcBorders>
                  <w:shd w:val="clear" w:color="auto" w:fill="auto"/>
                  <w:noWrap/>
                  <w:vAlign w:val="center"/>
                </w:tcPr>
                <w:p w14:paraId="35663AFB">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476729.389</w:t>
                  </w:r>
                </w:p>
              </w:tc>
            </w:tr>
            <w:tr w14:paraId="1429D00F">
              <w:trPr>
                <w:trHeight w:val="255" w:hRule="atLeast"/>
                <w:jc w:val="center"/>
              </w:trPr>
              <w:tc>
                <w:tcPr>
                  <w:tcW w:w="821" w:type="dxa"/>
                  <w:tcBorders>
                    <w:top w:val="nil"/>
                    <w:left w:val="single" w:color="auto" w:sz="4" w:space="0"/>
                    <w:bottom w:val="single" w:color="auto" w:sz="4" w:space="0"/>
                    <w:right w:val="single" w:color="auto" w:sz="4" w:space="0"/>
                  </w:tcBorders>
                  <w:shd w:val="clear" w:color="auto" w:fill="auto"/>
                  <w:noWrap/>
                  <w:vAlign w:val="center"/>
                </w:tcPr>
                <w:p w14:paraId="6A3623AC">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66</w:t>
                  </w:r>
                </w:p>
              </w:tc>
              <w:tc>
                <w:tcPr>
                  <w:tcW w:w="1572" w:type="dxa"/>
                  <w:tcBorders>
                    <w:top w:val="nil"/>
                    <w:left w:val="nil"/>
                    <w:bottom w:val="single" w:color="auto" w:sz="4" w:space="0"/>
                    <w:right w:val="single" w:color="auto" w:sz="4" w:space="0"/>
                  </w:tcBorders>
                  <w:shd w:val="clear" w:color="auto" w:fill="auto"/>
                  <w:noWrap/>
                  <w:vAlign w:val="center"/>
                </w:tcPr>
                <w:p w14:paraId="0AB99BCA">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5629947.379</w:t>
                  </w:r>
                </w:p>
              </w:tc>
              <w:tc>
                <w:tcPr>
                  <w:tcW w:w="1405" w:type="dxa"/>
                  <w:tcBorders>
                    <w:top w:val="nil"/>
                    <w:left w:val="nil"/>
                    <w:bottom w:val="single" w:color="auto" w:sz="4" w:space="0"/>
                    <w:right w:val="single" w:color="auto" w:sz="4" w:space="0"/>
                  </w:tcBorders>
                  <w:shd w:val="clear" w:color="auto" w:fill="auto"/>
                  <w:noWrap/>
                  <w:vAlign w:val="center"/>
                </w:tcPr>
                <w:p w14:paraId="2B86F71A">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475034.367</w:t>
                  </w:r>
                </w:p>
              </w:tc>
              <w:tc>
                <w:tcPr>
                  <w:tcW w:w="800" w:type="dxa"/>
                  <w:tcBorders>
                    <w:top w:val="nil"/>
                    <w:left w:val="nil"/>
                    <w:bottom w:val="single" w:color="auto" w:sz="4" w:space="0"/>
                    <w:right w:val="single" w:color="auto" w:sz="4" w:space="0"/>
                  </w:tcBorders>
                  <w:shd w:val="clear" w:color="auto" w:fill="auto"/>
                  <w:noWrap/>
                  <w:vAlign w:val="center"/>
                </w:tcPr>
                <w:p w14:paraId="6104C1BC">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136</w:t>
                  </w:r>
                </w:p>
              </w:tc>
              <w:tc>
                <w:tcPr>
                  <w:tcW w:w="1780" w:type="dxa"/>
                  <w:tcBorders>
                    <w:top w:val="nil"/>
                    <w:left w:val="nil"/>
                    <w:bottom w:val="single" w:color="auto" w:sz="4" w:space="0"/>
                    <w:right w:val="single" w:color="auto" w:sz="4" w:space="0"/>
                  </w:tcBorders>
                  <w:shd w:val="clear" w:color="auto" w:fill="auto"/>
                  <w:noWrap/>
                  <w:vAlign w:val="center"/>
                </w:tcPr>
                <w:p w14:paraId="6180B47B">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5629269.847</w:t>
                  </w:r>
                </w:p>
              </w:tc>
              <w:tc>
                <w:tcPr>
                  <w:tcW w:w="1808" w:type="dxa"/>
                  <w:tcBorders>
                    <w:top w:val="nil"/>
                    <w:left w:val="nil"/>
                    <w:bottom w:val="single" w:color="auto" w:sz="4" w:space="0"/>
                    <w:right w:val="single" w:color="auto" w:sz="4" w:space="0"/>
                  </w:tcBorders>
                  <w:shd w:val="clear" w:color="auto" w:fill="auto"/>
                  <w:noWrap/>
                  <w:vAlign w:val="center"/>
                </w:tcPr>
                <w:p w14:paraId="0832214F">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476708.965</w:t>
                  </w:r>
                </w:p>
              </w:tc>
            </w:tr>
            <w:tr w14:paraId="17BE60D0">
              <w:trPr>
                <w:trHeight w:val="255" w:hRule="atLeast"/>
                <w:jc w:val="center"/>
              </w:trPr>
              <w:tc>
                <w:tcPr>
                  <w:tcW w:w="821" w:type="dxa"/>
                  <w:tcBorders>
                    <w:top w:val="nil"/>
                    <w:left w:val="single" w:color="auto" w:sz="4" w:space="0"/>
                    <w:bottom w:val="single" w:color="auto" w:sz="4" w:space="0"/>
                    <w:right w:val="single" w:color="auto" w:sz="4" w:space="0"/>
                  </w:tcBorders>
                  <w:shd w:val="clear" w:color="auto" w:fill="auto"/>
                  <w:noWrap/>
                  <w:vAlign w:val="center"/>
                </w:tcPr>
                <w:p w14:paraId="1E6E25F6">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67</w:t>
                  </w:r>
                </w:p>
              </w:tc>
              <w:tc>
                <w:tcPr>
                  <w:tcW w:w="1572" w:type="dxa"/>
                  <w:tcBorders>
                    <w:top w:val="nil"/>
                    <w:left w:val="nil"/>
                    <w:bottom w:val="single" w:color="auto" w:sz="4" w:space="0"/>
                    <w:right w:val="single" w:color="auto" w:sz="4" w:space="0"/>
                  </w:tcBorders>
                  <w:shd w:val="clear" w:color="auto" w:fill="auto"/>
                  <w:noWrap/>
                  <w:vAlign w:val="center"/>
                </w:tcPr>
                <w:p w14:paraId="6314985E">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5629972.726</w:t>
                  </w:r>
                </w:p>
              </w:tc>
              <w:tc>
                <w:tcPr>
                  <w:tcW w:w="1405" w:type="dxa"/>
                  <w:tcBorders>
                    <w:top w:val="nil"/>
                    <w:left w:val="nil"/>
                    <w:bottom w:val="single" w:color="auto" w:sz="4" w:space="0"/>
                    <w:right w:val="single" w:color="auto" w:sz="4" w:space="0"/>
                  </w:tcBorders>
                  <w:shd w:val="clear" w:color="auto" w:fill="auto"/>
                  <w:noWrap/>
                  <w:vAlign w:val="center"/>
                </w:tcPr>
                <w:p w14:paraId="5F0BC175">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475061.360</w:t>
                  </w:r>
                </w:p>
              </w:tc>
              <w:tc>
                <w:tcPr>
                  <w:tcW w:w="800" w:type="dxa"/>
                  <w:tcBorders>
                    <w:top w:val="nil"/>
                    <w:left w:val="nil"/>
                    <w:bottom w:val="single" w:color="auto" w:sz="4" w:space="0"/>
                    <w:right w:val="single" w:color="auto" w:sz="4" w:space="0"/>
                  </w:tcBorders>
                  <w:shd w:val="clear" w:color="auto" w:fill="auto"/>
                  <w:noWrap/>
                  <w:vAlign w:val="center"/>
                </w:tcPr>
                <w:p w14:paraId="1623590A">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137</w:t>
                  </w:r>
                </w:p>
              </w:tc>
              <w:tc>
                <w:tcPr>
                  <w:tcW w:w="1780" w:type="dxa"/>
                  <w:tcBorders>
                    <w:top w:val="nil"/>
                    <w:left w:val="nil"/>
                    <w:bottom w:val="single" w:color="auto" w:sz="4" w:space="0"/>
                    <w:right w:val="single" w:color="auto" w:sz="4" w:space="0"/>
                  </w:tcBorders>
                  <w:shd w:val="clear" w:color="auto" w:fill="auto"/>
                  <w:noWrap/>
                  <w:vAlign w:val="center"/>
                </w:tcPr>
                <w:p w14:paraId="28838280">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5629262.586</w:t>
                  </w:r>
                </w:p>
              </w:tc>
              <w:tc>
                <w:tcPr>
                  <w:tcW w:w="1808" w:type="dxa"/>
                  <w:tcBorders>
                    <w:top w:val="nil"/>
                    <w:left w:val="nil"/>
                    <w:bottom w:val="single" w:color="auto" w:sz="4" w:space="0"/>
                    <w:right w:val="single" w:color="auto" w:sz="4" w:space="0"/>
                  </w:tcBorders>
                  <w:shd w:val="clear" w:color="auto" w:fill="auto"/>
                  <w:noWrap/>
                  <w:vAlign w:val="center"/>
                </w:tcPr>
                <w:p w14:paraId="23024754">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476707.025</w:t>
                  </w:r>
                </w:p>
              </w:tc>
            </w:tr>
            <w:tr w14:paraId="2F940FC2">
              <w:trPr>
                <w:trHeight w:val="255" w:hRule="atLeast"/>
                <w:jc w:val="center"/>
              </w:trPr>
              <w:tc>
                <w:tcPr>
                  <w:tcW w:w="821" w:type="dxa"/>
                  <w:tcBorders>
                    <w:top w:val="nil"/>
                    <w:left w:val="single" w:color="auto" w:sz="4" w:space="0"/>
                    <w:bottom w:val="single" w:color="auto" w:sz="4" w:space="0"/>
                    <w:right w:val="single" w:color="auto" w:sz="4" w:space="0"/>
                  </w:tcBorders>
                  <w:shd w:val="clear" w:color="auto" w:fill="auto"/>
                  <w:noWrap/>
                  <w:vAlign w:val="center"/>
                </w:tcPr>
                <w:p w14:paraId="37BAABBF">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68</w:t>
                  </w:r>
                </w:p>
              </w:tc>
              <w:tc>
                <w:tcPr>
                  <w:tcW w:w="1572" w:type="dxa"/>
                  <w:tcBorders>
                    <w:top w:val="nil"/>
                    <w:left w:val="nil"/>
                    <w:bottom w:val="single" w:color="auto" w:sz="4" w:space="0"/>
                    <w:right w:val="single" w:color="auto" w:sz="4" w:space="0"/>
                  </w:tcBorders>
                  <w:shd w:val="clear" w:color="auto" w:fill="auto"/>
                  <w:noWrap/>
                  <w:vAlign w:val="center"/>
                </w:tcPr>
                <w:p w14:paraId="71A25101">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5629985.510</w:t>
                  </w:r>
                </w:p>
              </w:tc>
              <w:tc>
                <w:tcPr>
                  <w:tcW w:w="1405" w:type="dxa"/>
                  <w:tcBorders>
                    <w:top w:val="nil"/>
                    <w:left w:val="nil"/>
                    <w:bottom w:val="single" w:color="auto" w:sz="4" w:space="0"/>
                    <w:right w:val="single" w:color="auto" w:sz="4" w:space="0"/>
                  </w:tcBorders>
                  <w:shd w:val="clear" w:color="auto" w:fill="auto"/>
                  <w:noWrap/>
                  <w:vAlign w:val="center"/>
                </w:tcPr>
                <w:p w14:paraId="193760B5">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475080.442</w:t>
                  </w:r>
                </w:p>
              </w:tc>
              <w:tc>
                <w:tcPr>
                  <w:tcW w:w="800" w:type="dxa"/>
                  <w:tcBorders>
                    <w:top w:val="nil"/>
                    <w:left w:val="nil"/>
                    <w:bottom w:val="single" w:color="auto" w:sz="4" w:space="0"/>
                    <w:right w:val="single" w:color="auto" w:sz="4" w:space="0"/>
                  </w:tcBorders>
                  <w:shd w:val="clear" w:color="auto" w:fill="auto"/>
                  <w:noWrap/>
                  <w:vAlign w:val="center"/>
                </w:tcPr>
                <w:p w14:paraId="1CBF2D69">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138</w:t>
                  </w:r>
                </w:p>
              </w:tc>
              <w:tc>
                <w:tcPr>
                  <w:tcW w:w="1780" w:type="dxa"/>
                  <w:tcBorders>
                    <w:top w:val="nil"/>
                    <w:left w:val="nil"/>
                    <w:bottom w:val="single" w:color="auto" w:sz="4" w:space="0"/>
                    <w:right w:val="single" w:color="auto" w:sz="4" w:space="0"/>
                  </w:tcBorders>
                  <w:shd w:val="clear" w:color="auto" w:fill="auto"/>
                  <w:noWrap/>
                  <w:vAlign w:val="center"/>
                </w:tcPr>
                <w:p w14:paraId="1E377852">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5629231.307</w:t>
                  </w:r>
                </w:p>
              </w:tc>
              <w:tc>
                <w:tcPr>
                  <w:tcW w:w="1808" w:type="dxa"/>
                  <w:tcBorders>
                    <w:top w:val="nil"/>
                    <w:left w:val="nil"/>
                    <w:bottom w:val="single" w:color="auto" w:sz="4" w:space="0"/>
                    <w:right w:val="single" w:color="auto" w:sz="4" w:space="0"/>
                  </w:tcBorders>
                  <w:shd w:val="clear" w:color="auto" w:fill="auto"/>
                  <w:noWrap/>
                  <w:vAlign w:val="center"/>
                </w:tcPr>
                <w:p w14:paraId="07C49C22">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476698.665</w:t>
                  </w:r>
                </w:p>
              </w:tc>
            </w:tr>
            <w:tr w14:paraId="43C60355">
              <w:trPr>
                <w:trHeight w:val="255" w:hRule="atLeast"/>
                <w:jc w:val="center"/>
              </w:trPr>
              <w:tc>
                <w:tcPr>
                  <w:tcW w:w="821" w:type="dxa"/>
                  <w:tcBorders>
                    <w:top w:val="nil"/>
                    <w:left w:val="single" w:color="auto" w:sz="4" w:space="0"/>
                    <w:bottom w:val="single" w:color="auto" w:sz="4" w:space="0"/>
                    <w:right w:val="single" w:color="auto" w:sz="4" w:space="0"/>
                  </w:tcBorders>
                  <w:shd w:val="clear" w:color="auto" w:fill="auto"/>
                  <w:noWrap/>
                  <w:vAlign w:val="center"/>
                </w:tcPr>
                <w:p w14:paraId="28D3A394">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69</w:t>
                  </w:r>
                </w:p>
              </w:tc>
              <w:tc>
                <w:tcPr>
                  <w:tcW w:w="1572" w:type="dxa"/>
                  <w:tcBorders>
                    <w:top w:val="nil"/>
                    <w:left w:val="nil"/>
                    <w:bottom w:val="single" w:color="auto" w:sz="4" w:space="0"/>
                    <w:right w:val="single" w:color="auto" w:sz="4" w:space="0"/>
                  </w:tcBorders>
                  <w:shd w:val="clear" w:color="auto" w:fill="auto"/>
                  <w:noWrap/>
                  <w:vAlign w:val="center"/>
                </w:tcPr>
                <w:p w14:paraId="20AC1742">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5629993.396</w:t>
                  </w:r>
                </w:p>
              </w:tc>
              <w:tc>
                <w:tcPr>
                  <w:tcW w:w="1405" w:type="dxa"/>
                  <w:tcBorders>
                    <w:top w:val="nil"/>
                    <w:left w:val="nil"/>
                    <w:bottom w:val="single" w:color="auto" w:sz="4" w:space="0"/>
                    <w:right w:val="single" w:color="auto" w:sz="4" w:space="0"/>
                  </w:tcBorders>
                  <w:shd w:val="clear" w:color="auto" w:fill="auto"/>
                  <w:noWrap/>
                  <w:vAlign w:val="center"/>
                </w:tcPr>
                <w:p w14:paraId="10B71E9D">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475100.516</w:t>
                  </w:r>
                </w:p>
              </w:tc>
              <w:tc>
                <w:tcPr>
                  <w:tcW w:w="800" w:type="dxa"/>
                  <w:tcBorders>
                    <w:top w:val="nil"/>
                    <w:left w:val="nil"/>
                    <w:bottom w:val="single" w:color="auto" w:sz="4" w:space="0"/>
                    <w:right w:val="single" w:color="auto" w:sz="4" w:space="0"/>
                  </w:tcBorders>
                  <w:shd w:val="clear" w:color="auto" w:fill="auto"/>
                  <w:noWrap/>
                  <w:vAlign w:val="center"/>
                </w:tcPr>
                <w:p w14:paraId="47C4F066">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139</w:t>
                  </w:r>
                </w:p>
              </w:tc>
              <w:tc>
                <w:tcPr>
                  <w:tcW w:w="1780" w:type="dxa"/>
                  <w:tcBorders>
                    <w:top w:val="nil"/>
                    <w:left w:val="nil"/>
                    <w:bottom w:val="single" w:color="auto" w:sz="4" w:space="0"/>
                    <w:right w:val="single" w:color="auto" w:sz="4" w:space="0"/>
                  </w:tcBorders>
                  <w:shd w:val="clear" w:color="auto" w:fill="auto"/>
                  <w:noWrap/>
                  <w:vAlign w:val="center"/>
                </w:tcPr>
                <w:p w14:paraId="32265B88">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5629218.724</w:t>
                  </w:r>
                </w:p>
              </w:tc>
              <w:tc>
                <w:tcPr>
                  <w:tcW w:w="1808" w:type="dxa"/>
                  <w:tcBorders>
                    <w:top w:val="nil"/>
                    <w:left w:val="nil"/>
                    <w:bottom w:val="single" w:color="auto" w:sz="4" w:space="0"/>
                    <w:right w:val="single" w:color="auto" w:sz="4" w:space="0"/>
                  </w:tcBorders>
                  <w:shd w:val="clear" w:color="auto" w:fill="auto"/>
                  <w:noWrap/>
                  <w:vAlign w:val="center"/>
                </w:tcPr>
                <w:p w14:paraId="48C737A3">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476701.044</w:t>
                  </w:r>
                </w:p>
              </w:tc>
            </w:tr>
            <w:tr w14:paraId="3C2EA7B1">
              <w:trPr>
                <w:trHeight w:val="255" w:hRule="atLeast"/>
                <w:jc w:val="center"/>
              </w:trPr>
              <w:tc>
                <w:tcPr>
                  <w:tcW w:w="821" w:type="dxa"/>
                  <w:tcBorders>
                    <w:top w:val="nil"/>
                    <w:left w:val="single" w:color="auto" w:sz="4" w:space="0"/>
                    <w:bottom w:val="single" w:color="auto" w:sz="4" w:space="0"/>
                    <w:right w:val="single" w:color="auto" w:sz="4" w:space="0"/>
                  </w:tcBorders>
                  <w:shd w:val="clear" w:color="auto" w:fill="auto"/>
                  <w:noWrap/>
                  <w:vAlign w:val="center"/>
                </w:tcPr>
                <w:p w14:paraId="3184FF11">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70</w:t>
                  </w:r>
                </w:p>
              </w:tc>
              <w:tc>
                <w:tcPr>
                  <w:tcW w:w="1572" w:type="dxa"/>
                  <w:tcBorders>
                    <w:top w:val="nil"/>
                    <w:left w:val="nil"/>
                    <w:bottom w:val="single" w:color="auto" w:sz="4" w:space="0"/>
                    <w:right w:val="single" w:color="auto" w:sz="4" w:space="0"/>
                  </w:tcBorders>
                  <w:shd w:val="clear" w:color="auto" w:fill="auto"/>
                  <w:noWrap/>
                  <w:vAlign w:val="center"/>
                </w:tcPr>
                <w:p w14:paraId="199806A4">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5629994.719</w:t>
                  </w:r>
                </w:p>
              </w:tc>
              <w:tc>
                <w:tcPr>
                  <w:tcW w:w="1405" w:type="dxa"/>
                  <w:tcBorders>
                    <w:top w:val="nil"/>
                    <w:left w:val="nil"/>
                    <w:bottom w:val="single" w:color="auto" w:sz="4" w:space="0"/>
                    <w:right w:val="single" w:color="auto" w:sz="4" w:space="0"/>
                  </w:tcBorders>
                  <w:shd w:val="clear" w:color="auto" w:fill="auto"/>
                  <w:noWrap/>
                  <w:vAlign w:val="center"/>
                </w:tcPr>
                <w:p w14:paraId="38213996">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475122.172</w:t>
                  </w:r>
                </w:p>
              </w:tc>
              <w:tc>
                <w:tcPr>
                  <w:tcW w:w="800" w:type="dxa"/>
                  <w:tcBorders>
                    <w:top w:val="nil"/>
                    <w:left w:val="nil"/>
                    <w:bottom w:val="single" w:color="auto" w:sz="4" w:space="0"/>
                    <w:right w:val="single" w:color="auto" w:sz="4" w:space="0"/>
                  </w:tcBorders>
                  <w:shd w:val="clear" w:color="auto" w:fill="auto"/>
                  <w:noWrap/>
                  <w:vAlign w:val="center"/>
                </w:tcPr>
                <w:p w14:paraId="0BB5E18F">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140</w:t>
                  </w:r>
                </w:p>
              </w:tc>
              <w:tc>
                <w:tcPr>
                  <w:tcW w:w="1780" w:type="dxa"/>
                  <w:tcBorders>
                    <w:top w:val="nil"/>
                    <w:left w:val="nil"/>
                    <w:bottom w:val="single" w:color="auto" w:sz="4" w:space="0"/>
                    <w:right w:val="single" w:color="auto" w:sz="4" w:space="0"/>
                  </w:tcBorders>
                  <w:shd w:val="clear" w:color="auto" w:fill="auto"/>
                  <w:noWrap/>
                  <w:vAlign w:val="center"/>
                </w:tcPr>
                <w:p w14:paraId="7C5E0225">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5629207.739</w:t>
                  </w:r>
                </w:p>
              </w:tc>
              <w:tc>
                <w:tcPr>
                  <w:tcW w:w="1808" w:type="dxa"/>
                  <w:tcBorders>
                    <w:top w:val="nil"/>
                    <w:left w:val="nil"/>
                    <w:bottom w:val="single" w:color="auto" w:sz="4" w:space="0"/>
                    <w:right w:val="single" w:color="auto" w:sz="4" w:space="0"/>
                  </w:tcBorders>
                  <w:shd w:val="clear" w:color="auto" w:fill="auto"/>
                  <w:noWrap/>
                  <w:vAlign w:val="center"/>
                </w:tcPr>
                <w:p w14:paraId="1A416005">
                  <w:pPr>
                    <w:keepNext w:val="0"/>
                    <w:keepLines w:val="0"/>
                    <w:widowControl/>
                    <w:suppressLineNumbers w:val="0"/>
                    <w:spacing w:before="0" w:beforeAutospacing="0" w:after="0" w:afterAutospacing="0"/>
                    <w:ind w:left="0" w:right="0"/>
                    <w:jc w:val="center"/>
                    <w:rPr>
                      <w:rFonts w:hint="default" w:ascii="Times New Roman" w:hAnsi="Times New Roman" w:cs="Times New Roman"/>
                      <w:sz w:val="21"/>
                      <w:szCs w:val="21"/>
                      <w:lang w:val="en-US"/>
                    </w:rPr>
                  </w:pPr>
                  <w:r>
                    <w:rPr>
                      <w:rFonts w:hint="default" w:ascii="Times New Roman" w:hAnsi="Times New Roman" w:eastAsia="宋体" w:cs="Times New Roman"/>
                      <w:kern w:val="0"/>
                      <w:sz w:val="21"/>
                      <w:szCs w:val="21"/>
                      <w:lang w:val="en-US" w:eastAsia="zh-CN" w:bidi="ar"/>
                    </w:rPr>
                    <w:t>476703.120</w:t>
                  </w:r>
                </w:p>
              </w:tc>
            </w:tr>
          </w:tbl>
          <w:p w14:paraId="4251B89A">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560" w:firstLineChars="200"/>
              <w:textAlignment w:val="auto"/>
              <w:rPr>
                <w:rFonts w:hint="eastAsia" w:asciiTheme="minorEastAsia" w:hAnsiTheme="minorEastAsia" w:eastAsiaTheme="minorEastAsia" w:cstheme="minorEastAsia"/>
                <w:b w:val="0"/>
                <w:bCs w:val="0"/>
                <w:color w:val="auto"/>
                <w:sz w:val="28"/>
                <w:szCs w:val="28"/>
                <w:lang w:val="en-US" w:eastAsia="zh-CN"/>
              </w:rPr>
            </w:pPr>
            <w:r>
              <w:rPr>
                <w:rFonts w:hint="eastAsia" w:asciiTheme="minorEastAsia" w:hAnsiTheme="minorEastAsia" w:eastAsiaTheme="minorEastAsia" w:cstheme="minorEastAsia"/>
                <w:b w:val="0"/>
                <w:bCs w:val="0"/>
                <w:color w:val="auto"/>
                <w:sz w:val="28"/>
                <w:szCs w:val="28"/>
                <w:lang w:val="en-US" w:eastAsia="zh-CN"/>
              </w:rPr>
              <w:t>2、矿区地质环境概况</w:t>
            </w:r>
          </w:p>
          <w:p w14:paraId="17E4B831">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560" w:firstLineChars="200"/>
              <w:textAlignment w:val="auto"/>
              <w:rPr>
                <w:rFonts w:hint="default" w:asciiTheme="minorEastAsia" w:hAnsiTheme="minorEastAsia" w:eastAsiaTheme="minorEastAsia" w:cstheme="minorEastAsia"/>
                <w:b w:val="0"/>
                <w:bCs w:val="0"/>
                <w:color w:val="auto"/>
                <w:sz w:val="28"/>
                <w:szCs w:val="28"/>
                <w:lang w:val="en-US" w:eastAsia="zh-CN"/>
              </w:rPr>
            </w:pPr>
            <w:r>
              <w:rPr>
                <w:rFonts w:hint="eastAsia" w:asciiTheme="minorEastAsia" w:hAnsiTheme="minorEastAsia" w:eastAsiaTheme="minorEastAsia" w:cstheme="minorEastAsia"/>
                <w:b w:val="0"/>
                <w:bCs w:val="0"/>
                <w:color w:val="auto"/>
                <w:sz w:val="28"/>
                <w:szCs w:val="28"/>
                <w:lang w:val="en-US" w:eastAsia="zh-CN"/>
              </w:rPr>
              <w:t>松岭区砂金过采区历史遗留矿山</w:t>
            </w:r>
            <w:r>
              <w:rPr>
                <w:rFonts w:hint="default" w:asciiTheme="minorEastAsia" w:hAnsiTheme="minorEastAsia" w:eastAsiaTheme="minorEastAsia" w:cstheme="minorEastAsia"/>
                <w:b w:val="0"/>
                <w:bCs w:val="0"/>
                <w:color w:val="auto"/>
                <w:sz w:val="28"/>
                <w:szCs w:val="28"/>
                <w:lang w:val="en-US" w:eastAsia="zh-CN"/>
              </w:rPr>
              <w:t>2300000040042002</w:t>
            </w:r>
            <w:r>
              <w:rPr>
                <w:rFonts w:hint="eastAsia" w:asciiTheme="minorEastAsia" w:hAnsiTheme="minorEastAsia" w:eastAsiaTheme="minorEastAsia" w:cstheme="minorEastAsia"/>
                <w:b w:val="0"/>
                <w:bCs w:val="0"/>
                <w:color w:val="auto"/>
                <w:sz w:val="28"/>
                <w:szCs w:val="28"/>
                <w:lang w:val="en-US" w:eastAsia="zh-CN"/>
              </w:rPr>
              <w:t>图斑，地处</w:t>
            </w:r>
            <w:r>
              <w:rPr>
                <w:rFonts w:hint="eastAsia" w:ascii="Times New Roman" w:hAnsi="宋体" w:eastAsia="宋体" w:cs="Times New Roman"/>
                <w:sz w:val="28"/>
                <w:szCs w:val="28"/>
                <w:lang w:val="en-US" w:eastAsia="zh-CN" w:bidi="ar"/>
              </w:rPr>
              <w:t>古利库河主沟及一支沟</w:t>
            </w:r>
            <w:r>
              <w:rPr>
                <w:rFonts w:hint="eastAsia" w:ascii="Times New Roman" w:hAnsi="宋体" w:cs="Times New Roman"/>
                <w:sz w:val="28"/>
                <w:szCs w:val="28"/>
                <w:lang w:val="en-US" w:eastAsia="zh-CN" w:bidi="ar"/>
              </w:rPr>
              <w:t>河谷平原区</w:t>
            </w:r>
            <w:r>
              <w:rPr>
                <w:rFonts w:hint="eastAsia" w:asciiTheme="minorEastAsia" w:hAnsiTheme="minorEastAsia" w:eastAsiaTheme="minorEastAsia" w:cstheme="minorEastAsia"/>
                <w:b w:val="0"/>
                <w:bCs w:val="0"/>
                <w:color w:val="auto"/>
                <w:sz w:val="28"/>
                <w:szCs w:val="28"/>
                <w:lang w:val="en-US" w:eastAsia="zh-CN"/>
              </w:rPr>
              <w:t>，图斑范围内上部地层为第四系全新统、更新统粉土、粉质粘土、砂、砂砾石层，赋存第四系松散</w:t>
            </w:r>
            <w:r>
              <w:rPr>
                <w:rFonts w:hint="eastAsia" w:asciiTheme="minorEastAsia" w:hAnsiTheme="minorEastAsia" w:eastAsiaTheme="minorEastAsia" w:cstheme="minorEastAsia"/>
                <w:b w:val="0"/>
                <w:bCs w:val="0"/>
                <w:color w:val="auto"/>
                <w:sz w:val="28"/>
                <w:szCs w:val="28"/>
                <w:lang w:val="en-US" w:eastAsia="zh-Hans"/>
              </w:rPr>
              <w:t>岩类</w:t>
            </w:r>
            <w:r>
              <w:rPr>
                <w:rFonts w:hint="eastAsia" w:asciiTheme="minorEastAsia" w:hAnsiTheme="minorEastAsia" w:eastAsiaTheme="minorEastAsia" w:cstheme="minorEastAsia"/>
                <w:b w:val="0"/>
                <w:bCs w:val="0"/>
                <w:color w:val="auto"/>
                <w:sz w:val="28"/>
                <w:szCs w:val="28"/>
                <w:lang w:val="en-US" w:eastAsia="zh-CN"/>
              </w:rPr>
              <w:t>孔隙潜水，含水层厚度5—15米</w:t>
            </w:r>
            <w:r>
              <w:rPr>
                <w:rFonts w:hint="eastAsia" w:asciiTheme="minorEastAsia" w:hAnsiTheme="minorEastAsia" w:eastAsiaTheme="minorEastAsia" w:cstheme="minorEastAsia"/>
                <w:b w:val="0"/>
                <w:bCs w:val="0"/>
                <w:color w:val="auto"/>
                <w:sz w:val="28"/>
                <w:szCs w:val="28"/>
                <w:lang w:val="en-US" w:eastAsia="zh-Hans"/>
              </w:rPr>
              <w:t>、地下水位埋深</w:t>
            </w:r>
            <w:r>
              <w:rPr>
                <w:rFonts w:hint="eastAsia" w:asciiTheme="minorEastAsia" w:hAnsiTheme="minorEastAsia" w:eastAsiaTheme="minorEastAsia" w:cstheme="minorEastAsia"/>
                <w:b w:val="0"/>
                <w:bCs w:val="0"/>
                <w:color w:val="auto"/>
                <w:sz w:val="28"/>
                <w:szCs w:val="28"/>
                <w:lang w:val="en-US" w:eastAsia="zh-CN"/>
              </w:rPr>
              <w:t>1</w:t>
            </w:r>
            <w:r>
              <w:rPr>
                <w:rFonts w:hint="default" w:asciiTheme="minorEastAsia" w:hAnsiTheme="minorEastAsia" w:eastAsiaTheme="minorEastAsia" w:cstheme="minorEastAsia"/>
                <w:b w:val="0"/>
                <w:bCs w:val="0"/>
                <w:color w:val="auto"/>
                <w:sz w:val="28"/>
                <w:szCs w:val="28"/>
                <w:lang w:val="en-US" w:eastAsia="zh-CN"/>
              </w:rPr>
              <w:t>.5</w:t>
            </w:r>
            <w:r>
              <w:rPr>
                <w:rFonts w:hint="eastAsia" w:asciiTheme="minorEastAsia" w:hAnsiTheme="minorEastAsia" w:eastAsiaTheme="minorEastAsia" w:cstheme="minorEastAsia"/>
                <w:b w:val="0"/>
                <w:bCs w:val="0"/>
                <w:color w:val="auto"/>
                <w:sz w:val="28"/>
                <w:szCs w:val="28"/>
                <w:lang w:val="en-US" w:eastAsia="zh-CN"/>
              </w:rPr>
              <w:t>—3</w:t>
            </w:r>
            <w:r>
              <w:rPr>
                <w:rFonts w:hint="default" w:asciiTheme="minorEastAsia" w:hAnsiTheme="minorEastAsia" w:eastAsiaTheme="minorEastAsia" w:cstheme="minorEastAsia"/>
                <w:b w:val="0"/>
                <w:bCs w:val="0"/>
                <w:color w:val="auto"/>
                <w:sz w:val="28"/>
                <w:szCs w:val="28"/>
                <w:lang w:val="en-US" w:eastAsia="zh-CN"/>
              </w:rPr>
              <w:t>.</w:t>
            </w:r>
            <w:r>
              <w:rPr>
                <w:rFonts w:hint="eastAsia" w:asciiTheme="minorEastAsia" w:hAnsiTheme="minorEastAsia" w:eastAsiaTheme="minorEastAsia" w:cstheme="minorEastAsia"/>
                <w:b w:val="0"/>
                <w:bCs w:val="0"/>
                <w:color w:val="auto"/>
                <w:sz w:val="28"/>
                <w:szCs w:val="28"/>
                <w:lang w:val="en-US" w:eastAsia="zh-CN"/>
              </w:rPr>
              <w:t>5米，富水性中等；工</w:t>
            </w:r>
            <w:r>
              <w:rPr>
                <w:rFonts w:hint="eastAsia" w:asciiTheme="minorEastAsia" w:hAnsiTheme="minorEastAsia" w:eastAsiaTheme="minorEastAsia" w:cstheme="minorEastAsia"/>
                <w:b w:val="0"/>
                <w:bCs w:val="0"/>
                <w:color w:val="auto"/>
                <w:sz w:val="28"/>
                <w:szCs w:val="28"/>
                <w:lang w:val="en-US" w:eastAsia="zh-Hans"/>
              </w:rPr>
              <w:t>程地质岩组</w:t>
            </w:r>
            <w:r>
              <w:rPr>
                <w:rFonts w:hint="eastAsia" w:asciiTheme="minorEastAsia" w:hAnsiTheme="minorEastAsia" w:eastAsiaTheme="minorEastAsia" w:cstheme="minorEastAsia"/>
                <w:b w:val="0"/>
                <w:bCs w:val="0"/>
                <w:color w:val="auto"/>
                <w:sz w:val="28"/>
                <w:szCs w:val="28"/>
                <w:lang w:val="en-US" w:eastAsia="zh-CN"/>
              </w:rPr>
              <w:t>为松散岩类岩组，结构松散，强度低。下部为基岩，岩性一般为火山岩、花岗岩等。图斑原生生态环境：地势平坦开阔，土壤类型为草甸土、沼泽土，林地、草地植被发育，生态环境良好。</w:t>
            </w:r>
          </w:p>
          <w:p w14:paraId="69381ABE">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560" w:firstLineChars="200"/>
              <w:textAlignment w:val="auto"/>
              <w:rPr>
                <w:rFonts w:hint="default" w:asciiTheme="minorEastAsia" w:hAnsiTheme="minorEastAsia" w:eastAsiaTheme="minorEastAsia" w:cstheme="minorEastAsia"/>
                <w:b w:val="0"/>
                <w:bCs w:val="0"/>
                <w:color w:val="auto"/>
                <w:sz w:val="28"/>
                <w:szCs w:val="28"/>
                <w:lang w:val="en-US" w:eastAsia="zh-CN"/>
              </w:rPr>
            </w:pPr>
            <w:r>
              <w:rPr>
                <w:rFonts w:hint="eastAsia" w:asciiTheme="minorEastAsia" w:hAnsiTheme="minorEastAsia" w:eastAsiaTheme="minorEastAsia" w:cstheme="minorEastAsia"/>
                <w:b w:val="0"/>
                <w:bCs w:val="0"/>
                <w:color w:val="auto"/>
                <w:sz w:val="28"/>
                <w:szCs w:val="28"/>
                <w:lang w:val="en-US" w:eastAsia="zh-CN"/>
              </w:rPr>
              <w:t>3、矿山生态环境问题</w:t>
            </w:r>
          </w:p>
          <w:p w14:paraId="7CC58765">
            <w:pPr>
              <w:keepNext w:val="0"/>
              <w:keepLines w:val="0"/>
              <w:widowControl/>
              <w:suppressLineNumbers w:val="0"/>
              <w:adjustRightInd w:val="0"/>
              <w:snapToGrid w:val="0"/>
              <w:spacing w:before="0" w:beforeAutospacing="0" w:after="0" w:afterAutospacing="0" w:line="384" w:lineRule="auto"/>
              <w:ind w:left="0" w:right="0" w:firstLine="560" w:firstLineChars="200"/>
              <w:jc w:val="both"/>
              <w:rPr>
                <w:rFonts w:hint="eastAsia" w:ascii="Times New Roman" w:hAnsi="宋体" w:eastAsia="宋体" w:cs="Times New Roman"/>
                <w:kern w:val="0"/>
                <w:sz w:val="28"/>
                <w:szCs w:val="28"/>
                <w:lang w:val="en-US" w:eastAsia="zh-CN" w:bidi="ar"/>
              </w:rPr>
            </w:pPr>
            <w:r>
              <w:rPr>
                <w:rFonts w:hint="default" w:ascii="Times New Roman" w:hAnsi="Times New Roman" w:eastAsia="宋体" w:cs="Times New Roman"/>
                <w:kern w:val="0"/>
                <w:sz w:val="28"/>
                <w:szCs w:val="28"/>
                <w:lang w:val="en-US" w:eastAsia="zh-CN" w:bidi="ar"/>
              </w:rPr>
              <w:t>200</w:t>
            </w:r>
            <w:r>
              <w:rPr>
                <w:rFonts w:hint="eastAsia" w:ascii="Times New Roman" w:hAnsi="Times New Roman" w:cs="Times New Roman"/>
                <w:kern w:val="0"/>
                <w:sz w:val="28"/>
                <w:szCs w:val="28"/>
                <w:lang w:val="en-US" w:eastAsia="zh-CN" w:bidi="ar"/>
              </w:rPr>
              <w:t>4</w:t>
            </w:r>
            <w:r>
              <w:rPr>
                <w:rFonts w:hint="eastAsia" w:ascii="Times New Roman" w:hAnsi="宋体" w:eastAsia="宋体" w:cs="Times New Roman"/>
                <w:kern w:val="0"/>
                <w:sz w:val="28"/>
                <w:szCs w:val="28"/>
                <w:lang w:val="en-US" w:eastAsia="zh-CN" w:bidi="ar"/>
              </w:rPr>
              <w:t>年以前，大兴安岭地区松岭区境内对砂金矿的大量开采造成地表砂、砂砾石裸露，植被损毁，土地资源与植被损毁及破坏程度严重，生态环境质量较差。由于历史的原因，开采后矿</w:t>
            </w:r>
            <w:r>
              <w:rPr>
                <w:rFonts w:hint="eastAsia" w:ascii="Times New Roman" w:hAnsi="宋体" w:cs="Times New Roman"/>
                <w:kern w:val="0"/>
                <w:sz w:val="28"/>
                <w:szCs w:val="28"/>
                <w:lang w:val="en-US" w:eastAsia="zh-CN" w:bidi="ar"/>
              </w:rPr>
              <w:t>区生态环境</w:t>
            </w:r>
            <w:r>
              <w:rPr>
                <w:rFonts w:hint="eastAsia" w:ascii="Times New Roman" w:hAnsi="宋体" w:eastAsia="宋体" w:cs="Times New Roman"/>
                <w:kern w:val="0"/>
                <w:sz w:val="28"/>
                <w:szCs w:val="28"/>
                <w:lang w:val="en-US" w:eastAsia="zh-CN" w:bidi="ar"/>
              </w:rPr>
              <w:t>没有得到应有的治理，</w:t>
            </w:r>
            <w:r>
              <w:rPr>
                <w:rFonts w:hint="eastAsia" w:ascii="Times New Roman" w:hAnsi="宋体" w:cs="Times New Roman"/>
                <w:kern w:val="0"/>
                <w:sz w:val="28"/>
                <w:szCs w:val="28"/>
                <w:lang w:val="en-US" w:eastAsia="zh-CN" w:bidi="ar"/>
              </w:rPr>
              <w:t>且</w:t>
            </w:r>
            <w:r>
              <w:rPr>
                <w:rFonts w:hint="eastAsia" w:ascii="Times New Roman" w:hAnsi="宋体" w:eastAsia="宋体" w:cs="Times New Roman"/>
                <w:kern w:val="0"/>
                <w:sz w:val="28"/>
                <w:szCs w:val="28"/>
                <w:lang w:val="en-US" w:eastAsia="zh-CN" w:bidi="ar"/>
              </w:rPr>
              <w:t>责任主体早已灭失。</w:t>
            </w:r>
          </w:p>
          <w:p w14:paraId="7445EEE7">
            <w:pPr>
              <w:keepNext w:val="0"/>
              <w:keepLines w:val="0"/>
              <w:widowControl/>
              <w:suppressLineNumbers w:val="0"/>
              <w:adjustRightInd w:val="0"/>
              <w:snapToGrid w:val="0"/>
              <w:spacing w:before="0" w:beforeAutospacing="0" w:after="0" w:afterAutospacing="0" w:line="384" w:lineRule="auto"/>
              <w:ind w:left="0" w:right="0" w:firstLine="560" w:firstLineChars="200"/>
              <w:jc w:val="both"/>
              <w:rPr>
                <w:rFonts w:hint="default" w:ascii="Times New Roman" w:hAnsi="宋体" w:eastAsia="宋体" w:cs="Times New Roman"/>
                <w:b/>
                <w:bCs/>
                <w:color w:val="C00000"/>
                <w:kern w:val="0"/>
                <w:sz w:val="28"/>
                <w:szCs w:val="28"/>
                <w:lang w:val="en-US" w:eastAsia="zh-CN" w:bidi="ar"/>
              </w:rPr>
            </w:pPr>
            <w:r>
              <w:rPr>
                <w:rFonts w:hint="default" w:ascii="Times New Roman" w:hAnsi="Times New Roman" w:eastAsia="宋体" w:cs="Times New Roman"/>
                <w:kern w:val="0"/>
                <w:sz w:val="28"/>
                <w:szCs w:val="28"/>
                <w:lang w:val="en-US" w:eastAsia="zh-CN" w:bidi="ar"/>
              </w:rPr>
              <w:t>2005</w:t>
            </w:r>
            <w:r>
              <w:rPr>
                <w:rFonts w:hint="eastAsia" w:ascii="Times New Roman" w:hAnsi="宋体" w:eastAsia="宋体" w:cs="Times New Roman"/>
                <w:kern w:val="0"/>
                <w:sz w:val="28"/>
                <w:szCs w:val="28"/>
                <w:lang w:val="en-US" w:eastAsia="zh-CN" w:bidi="ar"/>
              </w:rPr>
              <w:t>年</w:t>
            </w:r>
            <w:r>
              <w:rPr>
                <w:rFonts w:hint="eastAsia" w:ascii="Times New Roman" w:hAnsi="宋体" w:cs="Times New Roman"/>
                <w:kern w:val="0"/>
                <w:sz w:val="28"/>
                <w:szCs w:val="28"/>
                <w:lang w:val="en-US" w:eastAsia="zh-CN" w:bidi="ar"/>
              </w:rPr>
              <w:t>及</w:t>
            </w:r>
            <w:r>
              <w:rPr>
                <w:rFonts w:hint="eastAsia" w:ascii="Times New Roman" w:hAnsi="宋体" w:eastAsia="宋体" w:cs="Times New Roman"/>
                <w:kern w:val="0"/>
                <w:sz w:val="28"/>
                <w:szCs w:val="28"/>
                <w:lang w:val="en-US" w:eastAsia="zh-CN" w:bidi="ar"/>
              </w:rPr>
              <w:t>以后，砂金矿全面停采，矿山</w:t>
            </w:r>
            <w:r>
              <w:rPr>
                <w:rFonts w:hint="eastAsia" w:ascii="Times New Roman" w:hAnsi="宋体" w:cs="Times New Roman"/>
                <w:kern w:val="0"/>
                <w:sz w:val="28"/>
                <w:szCs w:val="28"/>
                <w:lang w:val="en-US" w:eastAsia="zh-CN" w:bidi="ar"/>
              </w:rPr>
              <w:t>地质</w:t>
            </w:r>
            <w:r>
              <w:rPr>
                <w:rFonts w:hint="eastAsia" w:ascii="Times New Roman" w:hAnsi="宋体" w:eastAsia="宋体" w:cs="Times New Roman"/>
                <w:kern w:val="0"/>
                <w:sz w:val="28"/>
                <w:szCs w:val="28"/>
                <w:lang w:val="en-US" w:eastAsia="zh-CN" w:bidi="ar"/>
              </w:rPr>
              <w:t>环境处于</w:t>
            </w:r>
            <w:r>
              <w:rPr>
                <w:rFonts w:hint="eastAsia" w:ascii="Times New Roman" w:hAnsi="宋体" w:cs="Times New Roman"/>
                <w:kern w:val="0"/>
                <w:sz w:val="28"/>
                <w:szCs w:val="28"/>
                <w:lang w:val="en-US" w:eastAsia="zh-CN" w:bidi="ar"/>
              </w:rPr>
              <w:t>生态</w:t>
            </w:r>
            <w:r>
              <w:rPr>
                <w:rFonts w:hint="eastAsia" w:ascii="Times New Roman" w:hAnsi="宋体" w:eastAsia="宋体" w:cs="Times New Roman"/>
                <w:kern w:val="0"/>
                <w:sz w:val="28"/>
                <w:szCs w:val="28"/>
                <w:lang w:val="en-US" w:eastAsia="zh-CN" w:bidi="ar"/>
              </w:rPr>
              <w:t>修复状态。</w:t>
            </w:r>
          </w:p>
        </w:tc>
      </w:tr>
      <w:tr w14:paraId="78F119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018" w:hRule="atLeast"/>
          <w:jc w:val="center"/>
        </w:trPr>
        <w:tc>
          <w:tcPr>
            <w:tcW w:w="8670" w:type="dxa"/>
            <w:tcBorders>
              <w:tl2br w:val="nil"/>
              <w:tr2bl w:val="nil"/>
            </w:tcBorders>
            <w:shd w:val="clear" w:color="auto" w:fill="FFFFFF"/>
            <w:noWrap w:val="0"/>
            <w:tcMar>
              <w:top w:w="12" w:type="dxa"/>
              <w:left w:w="12" w:type="dxa"/>
              <w:bottom w:w="0" w:type="dxa"/>
              <w:right w:w="12" w:type="dxa"/>
            </w:tcMar>
            <w:vAlign w:val="center"/>
          </w:tcPr>
          <w:p w14:paraId="6B735C0C">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561" w:firstLineChars="200"/>
              <w:textAlignment w:val="auto"/>
              <w:rPr>
                <w:rFonts w:hint="eastAsia" w:asciiTheme="minorEastAsia" w:hAnsiTheme="minorEastAsia" w:eastAsiaTheme="minorEastAsia" w:cstheme="minorEastAsia"/>
                <w:b w:val="0"/>
                <w:bCs w:val="0"/>
                <w:color w:val="auto"/>
                <w:sz w:val="28"/>
                <w:szCs w:val="28"/>
                <w:lang w:val="en-US" w:eastAsia="zh-CN"/>
              </w:rPr>
            </w:pPr>
            <w:r>
              <w:rPr>
                <w:rFonts w:hint="eastAsia" w:asciiTheme="minorEastAsia" w:hAnsiTheme="minorEastAsia" w:eastAsiaTheme="minorEastAsia" w:cstheme="minorEastAsia"/>
                <w:b/>
                <w:bCs/>
                <w:color w:val="auto"/>
                <w:sz w:val="28"/>
                <w:szCs w:val="28"/>
                <w:lang w:val="en-US" w:eastAsia="zh-CN"/>
              </w:rPr>
              <w:t>三、验收组检查情况</w:t>
            </w:r>
          </w:p>
          <w:p w14:paraId="15B9F09C">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560" w:firstLineChars="200"/>
              <w:textAlignment w:val="auto"/>
              <w:rPr>
                <w:rFonts w:hint="eastAsia" w:asciiTheme="minorEastAsia" w:hAnsiTheme="minorEastAsia" w:eastAsiaTheme="minorEastAsia" w:cstheme="minorEastAsia"/>
                <w:b w:val="0"/>
                <w:bCs w:val="0"/>
                <w:color w:val="auto"/>
                <w:sz w:val="28"/>
                <w:szCs w:val="28"/>
                <w:lang w:val="en-US" w:eastAsia="zh-CN"/>
              </w:rPr>
            </w:pPr>
            <w:r>
              <w:rPr>
                <w:rFonts w:hint="eastAsia" w:asciiTheme="minorEastAsia" w:hAnsiTheme="minorEastAsia" w:eastAsiaTheme="minorEastAsia" w:cstheme="minorEastAsia"/>
                <w:b w:val="0"/>
                <w:bCs w:val="0"/>
                <w:color w:val="auto"/>
                <w:sz w:val="28"/>
                <w:szCs w:val="28"/>
                <w:lang w:val="en-US" w:eastAsia="zh-CN"/>
              </w:rPr>
              <w:t>验收专家组，内业查看《</w:t>
            </w:r>
            <w:r>
              <w:rPr>
                <w:rFonts w:hint="eastAsia" w:ascii="Times New Roman" w:hAnsi="宋体" w:eastAsia="宋体" w:cs="Times New Roman"/>
                <w:sz w:val="28"/>
                <w:szCs w:val="28"/>
                <w:lang w:val="en-US" w:eastAsia="zh-CN" w:bidi="ar"/>
              </w:rPr>
              <w:t>大兴安岭地区松岭区砂金过采区历史遗留矿山（图斑号：</w:t>
            </w:r>
            <w:r>
              <w:rPr>
                <w:rFonts w:hint="default" w:ascii="Times New Roman" w:hAnsi="宋体" w:eastAsia="宋体" w:cs="Times New Roman"/>
                <w:sz w:val="28"/>
                <w:szCs w:val="28"/>
                <w:lang w:val="en-US" w:eastAsia="zh-CN" w:bidi="ar"/>
              </w:rPr>
              <w:t>2300000040042002-2</w:t>
            </w:r>
            <w:r>
              <w:rPr>
                <w:rFonts w:hint="eastAsia" w:ascii="Times New Roman" w:hAnsi="宋体" w:eastAsia="宋体" w:cs="Times New Roman"/>
                <w:sz w:val="28"/>
                <w:szCs w:val="28"/>
                <w:lang w:val="en-US" w:eastAsia="zh-CN" w:bidi="ar"/>
              </w:rPr>
              <w:t>）自然恢复现状调查报告</w:t>
            </w:r>
            <w:r>
              <w:rPr>
                <w:rFonts w:hint="eastAsia" w:asciiTheme="minorEastAsia" w:hAnsiTheme="minorEastAsia" w:eastAsiaTheme="minorEastAsia" w:cstheme="minorEastAsia"/>
                <w:b w:val="0"/>
                <w:bCs w:val="0"/>
                <w:color w:val="auto"/>
                <w:sz w:val="28"/>
                <w:szCs w:val="28"/>
                <w:lang w:val="en-US" w:eastAsia="zh-CN"/>
              </w:rPr>
              <w:t>》、《大兴安岭地区松岭区砂金过采区历史遗留矿山（图斑号：2300000040042002-2）自然恢复情况自评估报告》；野外现场对图斑申请验收的230.3168公顷范围区，采用无人机空中拍摄影像和地面路线穿越查看，主要工作内容：图斑坐标核对、查看场地平整程度、矿山地质环境问题消除、地形地貌景观与土壤植被修复、河道及水流，以及修复后的生态环境与周边自然环境、景观环境协调程度等情况。经检查，现场查看图斑</w:t>
            </w:r>
            <w:r>
              <w:rPr>
                <w:rFonts w:hint="default" w:ascii="Times New Roman" w:hAnsi="宋体" w:eastAsia="宋体" w:cs="Times New Roman"/>
                <w:sz w:val="28"/>
                <w:szCs w:val="28"/>
                <w:lang w:val="en-US" w:eastAsia="zh-CN" w:bidi="ar"/>
              </w:rPr>
              <w:t>2300000040042002-2</w:t>
            </w:r>
            <w:r>
              <w:rPr>
                <w:rFonts w:hint="eastAsia" w:asciiTheme="minorEastAsia" w:hAnsiTheme="minorEastAsia" w:eastAsiaTheme="minorEastAsia" w:cstheme="minorEastAsia"/>
                <w:b w:val="0"/>
                <w:bCs w:val="0"/>
                <w:color w:val="auto"/>
                <w:sz w:val="28"/>
                <w:szCs w:val="28"/>
                <w:lang w:val="en-US" w:eastAsia="zh-CN"/>
              </w:rPr>
              <w:t>申请验收的230.3168公顷范围内，生态环境修复现状及相关信息与现状调查报告中对应描述内容基本吻合，报告内容可信程度高，作为验收依据充分。</w:t>
            </w:r>
          </w:p>
          <w:p w14:paraId="55E69F27">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560" w:firstLineChars="200"/>
              <w:textAlignment w:val="auto"/>
              <w:rPr>
                <w:rFonts w:hint="default" w:asciiTheme="minorEastAsia" w:hAnsiTheme="minorEastAsia" w:eastAsiaTheme="minorEastAsia" w:cstheme="minorEastAsia"/>
                <w:b w:val="0"/>
                <w:bCs w:val="0"/>
                <w:color w:val="C00000"/>
                <w:sz w:val="28"/>
                <w:szCs w:val="28"/>
                <w:lang w:val="en-US" w:eastAsia="zh-CN"/>
              </w:rPr>
            </w:pPr>
            <w:r>
              <w:rPr>
                <w:rFonts w:hint="eastAsia" w:ascii="Times New Roman" w:hAnsi="宋体" w:eastAsia="宋体" w:cs="Times New Roman"/>
                <w:sz w:val="28"/>
                <w:szCs w:val="28"/>
                <w:lang w:val="en-US" w:eastAsia="zh-CN" w:bidi="ar"/>
              </w:rPr>
              <w:t>松岭区砂金过采区历史遗留矿山</w:t>
            </w:r>
            <w:r>
              <w:rPr>
                <w:rFonts w:hint="default" w:ascii="Times New Roman" w:hAnsi="宋体" w:eastAsia="宋体" w:cs="Times New Roman"/>
                <w:sz w:val="28"/>
                <w:szCs w:val="28"/>
                <w:lang w:val="en-US" w:eastAsia="zh-CN" w:bidi="ar"/>
              </w:rPr>
              <w:t>2300000040042002</w:t>
            </w:r>
            <w:r>
              <w:rPr>
                <w:rFonts w:hint="eastAsia" w:ascii="Times New Roman" w:hAnsi="宋体" w:cs="Times New Roman"/>
                <w:sz w:val="28"/>
                <w:szCs w:val="28"/>
                <w:lang w:val="en-US" w:eastAsia="zh-CN" w:bidi="ar"/>
              </w:rPr>
              <w:t>图斑</w:t>
            </w:r>
            <w:r>
              <w:rPr>
                <w:rFonts w:hint="eastAsia" w:asciiTheme="minorEastAsia" w:hAnsiTheme="minorEastAsia" w:eastAsiaTheme="minorEastAsia" w:cstheme="minorEastAsia"/>
                <w:b w:val="0"/>
                <w:bCs w:val="0"/>
                <w:color w:val="auto"/>
                <w:sz w:val="28"/>
                <w:szCs w:val="28"/>
                <w:lang w:val="en-US" w:eastAsia="zh-CN"/>
              </w:rPr>
              <w:t>，在历史遗留矿山图斑数据库内；矿山位置偏远、远离城镇；地质结构稳定、无直接威胁对象，无地质灾害隐患，地貌景观形态较完整，无水土污染问题；第四系松散沉积物丰富，具备植被存活的土壤、水源等基本条件。本次申请验收范围内，一部分区域经工程修复，另一部分区域植被自然恢复，现场查看植被生长及发育情况均良好，符合</w:t>
            </w:r>
            <w:r>
              <w:rPr>
                <w:rFonts w:hint="eastAsia" w:asciiTheme="minorEastAsia" w:hAnsiTheme="minorEastAsia" w:eastAsiaTheme="minorEastAsia" w:cstheme="minorEastAsia"/>
                <w:b w:val="0"/>
                <w:bCs w:val="0"/>
                <w:color w:val="auto"/>
                <w:sz w:val="28"/>
                <w:szCs w:val="28"/>
                <w:lang w:val="en-US" w:eastAsia="zh-Hans"/>
              </w:rPr>
              <w:t>黑</w:t>
            </w:r>
            <w:r>
              <w:rPr>
                <w:rFonts w:hint="eastAsia" w:asciiTheme="minorEastAsia" w:hAnsiTheme="minorEastAsia" w:eastAsiaTheme="minorEastAsia" w:cstheme="minorEastAsia"/>
                <w:b w:val="0"/>
                <w:bCs w:val="0"/>
                <w:color w:val="auto"/>
                <w:sz w:val="28"/>
                <w:szCs w:val="28"/>
                <w:lang w:val="en-US" w:eastAsia="zh-CN"/>
              </w:rPr>
              <w:t>自然</w:t>
            </w:r>
            <w:r>
              <w:rPr>
                <w:rFonts w:hint="eastAsia" w:asciiTheme="minorEastAsia" w:hAnsiTheme="minorEastAsia" w:eastAsiaTheme="minorEastAsia" w:cstheme="minorEastAsia"/>
                <w:b w:val="0"/>
                <w:bCs w:val="0"/>
                <w:color w:val="auto"/>
                <w:sz w:val="28"/>
                <w:szCs w:val="28"/>
                <w:lang w:val="en-US" w:eastAsia="zh-Hans"/>
              </w:rPr>
              <w:t>资[20</w:t>
            </w:r>
            <w:r>
              <w:rPr>
                <w:rFonts w:hint="eastAsia" w:asciiTheme="minorEastAsia" w:hAnsiTheme="minorEastAsia" w:eastAsiaTheme="minorEastAsia" w:cstheme="minorEastAsia"/>
                <w:b w:val="0"/>
                <w:bCs w:val="0"/>
                <w:color w:val="auto"/>
                <w:sz w:val="28"/>
                <w:szCs w:val="28"/>
                <w:lang w:val="en-US" w:eastAsia="zh-CN"/>
              </w:rPr>
              <w:t>23</w:t>
            </w:r>
            <w:r>
              <w:rPr>
                <w:rFonts w:hint="eastAsia" w:asciiTheme="minorEastAsia" w:hAnsiTheme="minorEastAsia" w:eastAsiaTheme="minorEastAsia" w:cstheme="minorEastAsia"/>
                <w:b w:val="0"/>
                <w:bCs w:val="0"/>
                <w:color w:val="auto"/>
                <w:sz w:val="28"/>
                <w:szCs w:val="28"/>
                <w:lang w:val="en-US" w:eastAsia="zh-Hans"/>
              </w:rPr>
              <w:t>]</w:t>
            </w:r>
            <w:r>
              <w:rPr>
                <w:rFonts w:hint="eastAsia" w:asciiTheme="minorEastAsia" w:hAnsiTheme="minorEastAsia" w:eastAsiaTheme="minorEastAsia" w:cstheme="minorEastAsia"/>
                <w:b w:val="0"/>
                <w:bCs w:val="0"/>
                <w:color w:val="auto"/>
                <w:sz w:val="28"/>
                <w:szCs w:val="28"/>
                <w:lang w:val="en-US" w:eastAsia="zh-CN"/>
              </w:rPr>
              <w:t>34</w:t>
            </w:r>
            <w:r>
              <w:rPr>
                <w:rFonts w:hint="eastAsia" w:asciiTheme="minorEastAsia" w:hAnsiTheme="minorEastAsia" w:eastAsiaTheme="minorEastAsia" w:cstheme="minorEastAsia"/>
                <w:b w:val="0"/>
                <w:bCs w:val="0"/>
                <w:color w:val="auto"/>
                <w:sz w:val="28"/>
                <w:szCs w:val="28"/>
                <w:lang w:val="en-US" w:eastAsia="zh-Hans"/>
              </w:rPr>
              <w:t>号</w:t>
            </w:r>
            <w:r>
              <w:rPr>
                <w:rFonts w:hint="eastAsia" w:asciiTheme="minorEastAsia" w:hAnsiTheme="minorEastAsia" w:eastAsiaTheme="minorEastAsia" w:cstheme="minorEastAsia"/>
                <w:b w:val="0"/>
                <w:bCs w:val="0"/>
                <w:color w:val="auto"/>
                <w:sz w:val="28"/>
                <w:szCs w:val="28"/>
                <w:lang w:val="en-US" w:eastAsia="zh-CN"/>
              </w:rPr>
              <w:t>文件中的验收标准要求。</w:t>
            </w:r>
          </w:p>
        </w:tc>
      </w:tr>
      <w:tr w14:paraId="751868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98" w:hRule="atLeast"/>
          <w:jc w:val="center"/>
        </w:trPr>
        <w:tc>
          <w:tcPr>
            <w:tcW w:w="8670" w:type="dxa"/>
            <w:tcBorders>
              <w:tl2br w:val="nil"/>
              <w:tr2bl w:val="nil"/>
            </w:tcBorders>
            <w:shd w:val="clear" w:color="auto" w:fill="FFFFFF"/>
            <w:noWrap w:val="0"/>
            <w:tcMar>
              <w:top w:w="12" w:type="dxa"/>
              <w:left w:w="12" w:type="dxa"/>
              <w:bottom w:w="0" w:type="dxa"/>
              <w:right w:w="12" w:type="dxa"/>
            </w:tcMar>
            <w:vAlign w:val="top"/>
          </w:tcPr>
          <w:p w14:paraId="43CB1813">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561" w:firstLineChars="200"/>
              <w:textAlignment w:val="auto"/>
              <w:rPr>
                <w:rFonts w:hint="eastAsia" w:asciiTheme="minorEastAsia" w:hAnsiTheme="minorEastAsia" w:eastAsiaTheme="minorEastAsia" w:cstheme="minorEastAsia"/>
                <w:b/>
                <w:bCs/>
                <w:color w:val="auto"/>
                <w:sz w:val="28"/>
                <w:szCs w:val="28"/>
                <w:lang w:val="en-US" w:eastAsia="zh-CN"/>
              </w:rPr>
            </w:pPr>
            <w:r>
              <w:rPr>
                <w:rFonts w:hint="eastAsia" w:asciiTheme="minorEastAsia" w:hAnsiTheme="minorEastAsia" w:eastAsiaTheme="minorEastAsia" w:cstheme="minorEastAsia"/>
                <w:b/>
                <w:bCs/>
                <w:color w:val="auto"/>
                <w:sz w:val="28"/>
                <w:szCs w:val="28"/>
                <w:lang w:val="en-US" w:eastAsia="zh-CN"/>
              </w:rPr>
              <w:t>四、矿山生态自然恢复成果</w:t>
            </w:r>
          </w:p>
          <w:p w14:paraId="577C520C">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560" w:firstLineChars="200"/>
              <w:textAlignment w:val="auto"/>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val="0"/>
                <w:bCs w:val="0"/>
                <w:color w:val="auto"/>
                <w:sz w:val="28"/>
                <w:szCs w:val="28"/>
                <w:lang w:val="en-US" w:eastAsia="zh-CN"/>
              </w:rPr>
              <w:t>通过查看内业资料和外业实地查看，</w:t>
            </w:r>
            <w:r>
              <w:rPr>
                <w:rFonts w:hint="eastAsia" w:ascii="Times New Roman" w:hAnsi="宋体" w:eastAsia="宋体" w:cs="Times New Roman"/>
                <w:b w:val="0"/>
                <w:bCs w:val="0"/>
                <w:color w:val="auto"/>
                <w:sz w:val="28"/>
                <w:szCs w:val="28"/>
                <w:lang w:val="en-US" w:eastAsia="zh-CN" w:bidi="ar"/>
              </w:rPr>
              <w:t>松岭区砂金过采区历史遗留矿山</w:t>
            </w:r>
            <w:r>
              <w:rPr>
                <w:rFonts w:hint="default" w:ascii="Times New Roman" w:hAnsi="宋体" w:eastAsia="宋体" w:cs="Times New Roman"/>
                <w:b w:val="0"/>
                <w:bCs w:val="0"/>
                <w:color w:val="auto"/>
                <w:sz w:val="28"/>
                <w:szCs w:val="28"/>
                <w:lang w:val="en-US" w:eastAsia="zh-CN" w:bidi="ar"/>
              </w:rPr>
              <w:t>2300000040042002-2</w:t>
            </w:r>
            <w:r>
              <w:rPr>
                <w:rFonts w:hint="eastAsia" w:ascii="Times New Roman" w:hAnsi="宋体" w:eastAsia="宋体" w:cs="Times New Roman"/>
                <w:b w:val="0"/>
                <w:bCs w:val="0"/>
                <w:color w:val="auto"/>
                <w:sz w:val="28"/>
                <w:szCs w:val="28"/>
                <w:lang w:val="en-US" w:eastAsia="zh-CN" w:bidi="ar"/>
              </w:rPr>
              <w:t>图斑</w:t>
            </w:r>
            <w:r>
              <w:rPr>
                <w:rFonts w:hint="eastAsia" w:ascii="Times New Roman" w:hAnsi="宋体" w:cs="Times New Roman"/>
                <w:b w:val="0"/>
                <w:bCs w:val="0"/>
                <w:color w:val="auto"/>
                <w:sz w:val="28"/>
                <w:szCs w:val="28"/>
                <w:lang w:val="en-US" w:eastAsia="zh-CN" w:bidi="ar"/>
              </w:rPr>
              <w:t>范围内</w:t>
            </w:r>
            <w:r>
              <w:rPr>
                <w:rFonts w:hint="eastAsia" w:asciiTheme="minorEastAsia" w:hAnsiTheme="minorEastAsia" w:eastAsiaTheme="minorEastAsia" w:cstheme="minorEastAsia"/>
                <w:b w:val="0"/>
                <w:bCs w:val="0"/>
                <w:color w:val="auto"/>
                <w:sz w:val="28"/>
                <w:szCs w:val="28"/>
                <w:lang w:val="en-US" w:eastAsia="zh-CN"/>
              </w:rPr>
              <w:t>经过近20年时间的工程与自然修复，本次申请验收的230.3168公顷范围的生态修复程度较高，效果较好。修复为林地、草地面积194.4244公顷，恢复植被以樟子松等乔木为主；道路面积1.8361公顷，裸土地面积7.0640公顷，水面面积26.9922公顷。</w:t>
            </w:r>
          </w:p>
          <w:p w14:paraId="3E1D5B4A">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560" w:firstLineChars="200"/>
              <w:textAlignment w:val="auto"/>
              <w:rPr>
                <w:rFonts w:hint="eastAsia" w:asciiTheme="minorEastAsia" w:hAnsiTheme="minorEastAsia" w:eastAsiaTheme="minorEastAsia" w:cstheme="minorEastAsia"/>
                <w:b w:val="0"/>
                <w:bCs w:val="0"/>
                <w:color w:val="auto"/>
                <w:sz w:val="28"/>
                <w:szCs w:val="28"/>
                <w:lang w:val="en-US" w:eastAsia="zh-CN"/>
              </w:rPr>
            </w:pPr>
            <w:r>
              <w:rPr>
                <w:rFonts w:hint="eastAsia" w:ascii="Times New Roman" w:hAnsi="宋体" w:eastAsia="宋体" w:cs="Times New Roman"/>
                <w:b w:val="0"/>
                <w:bCs w:val="0"/>
                <w:color w:val="auto"/>
                <w:sz w:val="28"/>
                <w:szCs w:val="28"/>
                <w:lang w:val="en-US" w:eastAsia="zh-CN" w:bidi="ar"/>
              </w:rPr>
              <w:t>松岭区砂金过采区历史遗留矿山</w:t>
            </w:r>
            <w:r>
              <w:rPr>
                <w:rFonts w:hint="default" w:ascii="Times New Roman" w:hAnsi="宋体" w:eastAsia="宋体" w:cs="Times New Roman"/>
                <w:b w:val="0"/>
                <w:bCs w:val="0"/>
                <w:color w:val="auto"/>
                <w:sz w:val="28"/>
                <w:szCs w:val="28"/>
                <w:lang w:val="en-US" w:eastAsia="zh-CN" w:bidi="ar"/>
              </w:rPr>
              <w:t>2300000040042002-2</w:t>
            </w:r>
            <w:r>
              <w:rPr>
                <w:rFonts w:hint="eastAsia" w:ascii="Times New Roman" w:hAnsi="宋体" w:eastAsia="宋体" w:cs="Times New Roman"/>
                <w:b w:val="0"/>
                <w:bCs w:val="0"/>
                <w:color w:val="auto"/>
                <w:sz w:val="28"/>
                <w:szCs w:val="28"/>
                <w:lang w:val="en-US" w:eastAsia="zh-CN" w:bidi="ar"/>
              </w:rPr>
              <w:t>图斑</w:t>
            </w:r>
            <w:r>
              <w:rPr>
                <w:rFonts w:hint="eastAsia" w:asciiTheme="minorEastAsia" w:hAnsiTheme="minorEastAsia" w:eastAsiaTheme="minorEastAsia" w:cstheme="minorEastAsia"/>
                <w:b w:val="0"/>
                <w:bCs w:val="0"/>
                <w:color w:val="auto"/>
                <w:sz w:val="28"/>
                <w:szCs w:val="28"/>
                <w:lang w:val="en-US" w:eastAsia="zh-CN"/>
              </w:rPr>
              <w:t>，申请验收的230.3168公顷范围内，矿业活动造成的矿山生态环境问题及生态胁迫因子基本消除，不具备发生危及人民生命财产安全事件的条件，不存在新的矿山地质环境问题；矿山占用与损毁的土地及植被得到了良好的恢复，土地利用功能和生态环境状况得到明显的改善。自然恢复区岩土裸露区域面积占自然恢复区域面积之比为4.00%；植被长势良好，草木覆盖率96.00%；生态修复区与周边自然环境、景观环境基本协调，植被增长高度、成活率、覆盖率等指标整体呈正增长趋势。矿山土地及植被基本得到恢复并达到可供利用的状态，生态环境持续稳定向好。</w:t>
            </w:r>
          </w:p>
          <w:p w14:paraId="43769CC8">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560" w:firstLineChars="200"/>
              <w:textAlignment w:val="auto"/>
              <w:rPr>
                <w:rFonts w:hint="default" w:asciiTheme="minorEastAsia" w:hAnsiTheme="minorEastAsia" w:eastAsiaTheme="minorEastAsia" w:cstheme="minorEastAsia"/>
                <w:b w:val="0"/>
                <w:bCs w:val="0"/>
                <w:color w:val="C00000"/>
                <w:sz w:val="28"/>
                <w:szCs w:val="28"/>
                <w:lang w:val="en-US" w:eastAsia="zh-CN"/>
              </w:rPr>
            </w:pPr>
            <w:r>
              <w:rPr>
                <w:rFonts w:hint="eastAsia" w:ascii="Times New Roman" w:hAnsi="宋体" w:eastAsia="宋体" w:cs="Times New Roman"/>
                <w:b w:val="0"/>
                <w:bCs w:val="0"/>
                <w:color w:val="auto"/>
                <w:sz w:val="28"/>
                <w:szCs w:val="28"/>
                <w:lang w:val="en-US" w:eastAsia="zh-CN" w:bidi="ar"/>
              </w:rPr>
              <w:t>松岭区砂金过采区历史遗留矿山</w:t>
            </w:r>
            <w:r>
              <w:rPr>
                <w:rFonts w:hint="default" w:ascii="Times New Roman" w:hAnsi="宋体" w:eastAsia="宋体" w:cs="Times New Roman"/>
                <w:b w:val="0"/>
                <w:bCs w:val="0"/>
                <w:color w:val="auto"/>
                <w:sz w:val="28"/>
                <w:szCs w:val="28"/>
                <w:lang w:val="en-US" w:eastAsia="zh-CN" w:bidi="ar"/>
              </w:rPr>
              <w:t>2300000040042002-2</w:t>
            </w:r>
            <w:r>
              <w:rPr>
                <w:rFonts w:hint="eastAsia" w:ascii="Times New Roman" w:hAnsi="宋体" w:eastAsia="宋体" w:cs="Times New Roman"/>
                <w:b w:val="0"/>
                <w:bCs w:val="0"/>
                <w:color w:val="auto"/>
                <w:sz w:val="28"/>
                <w:szCs w:val="28"/>
                <w:lang w:val="en-US" w:eastAsia="zh-CN" w:bidi="ar"/>
              </w:rPr>
              <w:t>图斑</w:t>
            </w:r>
            <w:r>
              <w:rPr>
                <w:rFonts w:hint="eastAsia" w:asciiTheme="minorEastAsia" w:hAnsiTheme="minorEastAsia" w:eastAsiaTheme="minorEastAsia" w:cstheme="minorEastAsia"/>
                <w:b w:val="0"/>
                <w:bCs w:val="0"/>
                <w:color w:val="auto"/>
                <w:sz w:val="28"/>
                <w:szCs w:val="28"/>
                <w:lang w:val="en-US" w:eastAsia="zh-CN"/>
              </w:rPr>
              <w:t>，本次申请验收的230.3168公顷范围，生态修复成果符合相关验收标准要求。</w:t>
            </w:r>
          </w:p>
        </w:tc>
      </w:tr>
      <w:tr w14:paraId="3D0E6C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018" w:hRule="atLeast"/>
          <w:jc w:val="center"/>
        </w:trPr>
        <w:tc>
          <w:tcPr>
            <w:tcW w:w="8670" w:type="dxa"/>
            <w:tcBorders>
              <w:tl2br w:val="nil"/>
              <w:tr2bl w:val="nil"/>
            </w:tcBorders>
            <w:shd w:val="clear" w:color="auto" w:fill="FFFFFF"/>
            <w:noWrap w:val="0"/>
            <w:tcMar>
              <w:top w:w="12" w:type="dxa"/>
              <w:left w:w="12" w:type="dxa"/>
              <w:bottom w:w="0" w:type="dxa"/>
              <w:right w:w="12" w:type="dxa"/>
            </w:tcMar>
            <w:vAlign w:val="top"/>
          </w:tcPr>
          <w:p w14:paraId="65EAC4E9">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561" w:firstLineChars="200"/>
              <w:textAlignment w:val="auto"/>
              <w:rPr>
                <w:rFonts w:hint="eastAsia" w:asciiTheme="minorEastAsia" w:hAnsiTheme="minorEastAsia" w:eastAsiaTheme="minorEastAsia" w:cstheme="minorEastAsia"/>
                <w:b/>
                <w:bCs/>
                <w:color w:val="auto"/>
                <w:sz w:val="28"/>
                <w:szCs w:val="28"/>
                <w:lang w:val="en-US" w:eastAsia="zh-CN"/>
              </w:rPr>
            </w:pPr>
            <w:r>
              <w:rPr>
                <w:rFonts w:hint="eastAsia" w:asciiTheme="minorEastAsia" w:hAnsiTheme="minorEastAsia" w:eastAsiaTheme="minorEastAsia" w:cstheme="minorEastAsia"/>
                <w:b/>
                <w:bCs/>
                <w:color w:val="auto"/>
                <w:sz w:val="28"/>
                <w:szCs w:val="28"/>
                <w:lang w:val="en-US" w:eastAsia="zh-CN"/>
              </w:rPr>
              <w:t>五、后续管护责任主体和措施落实情况</w:t>
            </w:r>
          </w:p>
          <w:p w14:paraId="39AAE1FF">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560" w:firstLineChars="200"/>
              <w:textAlignment w:val="auto"/>
              <w:rPr>
                <w:rFonts w:hint="default" w:asciiTheme="minorEastAsia" w:hAnsiTheme="minorEastAsia" w:eastAsiaTheme="minorEastAsia" w:cstheme="minorEastAsia"/>
                <w:b w:val="0"/>
                <w:bCs w:val="0"/>
                <w:color w:val="auto"/>
                <w:sz w:val="28"/>
                <w:szCs w:val="28"/>
                <w:lang w:val="en-US" w:eastAsia="zh-CN"/>
              </w:rPr>
            </w:pPr>
            <w:r>
              <w:rPr>
                <w:rFonts w:hint="eastAsia" w:asciiTheme="minorEastAsia" w:hAnsiTheme="minorEastAsia" w:eastAsiaTheme="minorEastAsia" w:cstheme="minorEastAsia"/>
                <w:b w:val="0"/>
                <w:bCs w:val="0"/>
                <w:color w:val="auto"/>
                <w:sz w:val="28"/>
                <w:szCs w:val="28"/>
                <w:lang w:val="en-US" w:eastAsia="zh-CN"/>
              </w:rPr>
              <w:t>后续管护责任主体和措施，未落实。</w:t>
            </w:r>
          </w:p>
        </w:tc>
      </w:tr>
      <w:tr w14:paraId="169367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38" w:hRule="atLeast"/>
          <w:jc w:val="center"/>
        </w:trPr>
        <w:tc>
          <w:tcPr>
            <w:tcW w:w="8670" w:type="dxa"/>
            <w:tcBorders>
              <w:tl2br w:val="nil"/>
              <w:tr2bl w:val="nil"/>
            </w:tcBorders>
            <w:shd w:val="clear" w:color="auto" w:fill="FFFFFF"/>
            <w:noWrap w:val="0"/>
            <w:tcMar>
              <w:top w:w="12" w:type="dxa"/>
              <w:left w:w="12" w:type="dxa"/>
              <w:bottom w:w="0" w:type="dxa"/>
              <w:right w:w="12" w:type="dxa"/>
            </w:tcMar>
            <w:vAlign w:val="top"/>
          </w:tcPr>
          <w:p w14:paraId="53329CA5">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561" w:firstLineChars="200"/>
              <w:textAlignment w:val="auto"/>
              <w:rPr>
                <w:rFonts w:hint="eastAsia" w:asciiTheme="minorEastAsia" w:hAnsiTheme="minorEastAsia" w:eastAsiaTheme="minorEastAsia" w:cstheme="minorEastAsia"/>
                <w:b/>
                <w:bCs/>
                <w:color w:val="auto"/>
                <w:sz w:val="28"/>
                <w:szCs w:val="28"/>
                <w:lang w:val="en-US" w:eastAsia="zh-CN"/>
              </w:rPr>
            </w:pPr>
            <w:r>
              <w:rPr>
                <w:rFonts w:hint="eastAsia" w:asciiTheme="minorEastAsia" w:hAnsiTheme="minorEastAsia" w:eastAsiaTheme="minorEastAsia" w:cstheme="minorEastAsia"/>
                <w:b/>
                <w:bCs/>
                <w:color w:val="auto"/>
                <w:sz w:val="28"/>
                <w:szCs w:val="28"/>
                <w:lang w:val="en-US" w:eastAsia="zh-CN"/>
              </w:rPr>
              <w:t>六、要求整改内容和建议</w:t>
            </w:r>
          </w:p>
          <w:p w14:paraId="183EC0DC">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560" w:firstLineChars="200"/>
              <w:textAlignment w:val="auto"/>
              <w:rPr>
                <w:rFonts w:hint="eastAsia" w:asciiTheme="minorEastAsia" w:hAnsiTheme="minorEastAsia" w:eastAsiaTheme="minorEastAsia" w:cstheme="minorEastAsia"/>
                <w:b w:val="0"/>
                <w:bCs w:val="0"/>
                <w:sz w:val="28"/>
                <w:szCs w:val="28"/>
                <w:lang w:val="en-US" w:eastAsia="zh-CN"/>
              </w:rPr>
            </w:pPr>
            <w:r>
              <w:rPr>
                <w:rFonts w:hint="eastAsia" w:asciiTheme="minorEastAsia" w:hAnsiTheme="minorEastAsia" w:eastAsiaTheme="minorEastAsia" w:cstheme="minorEastAsia"/>
                <w:b w:val="0"/>
                <w:bCs w:val="0"/>
                <w:sz w:val="28"/>
                <w:szCs w:val="28"/>
                <w:lang w:val="en-US" w:eastAsia="zh-CN"/>
              </w:rPr>
              <w:t>1、进行定期巡查，发现并消除影响矿山自然修复的其他不利因素。</w:t>
            </w:r>
          </w:p>
          <w:p w14:paraId="4CE0F618">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560" w:firstLineChars="200"/>
              <w:textAlignment w:val="auto"/>
              <w:rPr>
                <w:rFonts w:hint="default"/>
                <w:lang w:val="en-US" w:eastAsia="zh-CN"/>
              </w:rPr>
            </w:pPr>
            <w:r>
              <w:rPr>
                <w:rFonts w:hint="eastAsia" w:asciiTheme="minorEastAsia" w:hAnsiTheme="minorEastAsia" w:eastAsiaTheme="minorEastAsia" w:cstheme="minorEastAsia"/>
                <w:b w:val="0"/>
                <w:bCs w:val="0"/>
                <w:sz w:val="28"/>
                <w:szCs w:val="28"/>
                <w:lang w:val="en-US" w:eastAsia="zh-CN"/>
              </w:rPr>
              <w:t>2、落实后续管护责任主体和措施，以保证植被增长高度、成活率、覆盖率等指标整体呈正增长趋势。</w:t>
            </w:r>
          </w:p>
        </w:tc>
      </w:tr>
      <w:tr w14:paraId="21D964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0" w:hRule="atLeast"/>
          <w:jc w:val="center"/>
        </w:trPr>
        <w:tc>
          <w:tcPr>
            <w:tcW w:w="8670" w:type="dxa"/>
            <w:tcBorders>
              <w:tl2br w:val="nil"/>
              <w:tr2bl w:val="nil"/>
            </w:tcBorders>
            <w:shd w:val="clear" w:color="auto" w:fill="FFFFFF"/>
            <w:noWrap w:val="0"/>
            <w:tcMar>
              <w:top w:w="12" w:type="dxa"/>
              <w:left w:w="12" w:type="dxa"/>
              <w:bottom w:w="0" w:type="dxa"/>
              <w:right w:w="12" w:type="dxa"/>
            </w:tcMar>
            <w:vAlign w:val="top"/>
          </w:tcPr>
          <w:p w14:paraId="1F7C5335">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561" w:firstLineChars="200"/>
              <w:textAlignment w:val="auto"/>
              <w:rPr>
                <w:rFonts w:hint="eastAsia" w:asciiTheme="minorEastAsia" w:hAnsiTheme="minorEastAsia" w:eastAsiaTheme="minorEastAsia" w:cstheme="minorEastAsia"/>
                <w:b/>
                <w:bCs/>
                <w:color w:val="auto"/>
                <w:sz w:val="28"/>
                <w:szCs w:val="28"/>
                <w:lang w:val="en-US" w:eastAsia="zh-CN"/>
              </w:rPr>
            </w:pPr>
            <w:r>
              <w:rPr>
                <w:rFonts w:hint="eastAsia" w:asciiTheme="minorEastAsia" w:hAnsiTheme="minorEastAsia" w:eastAsiaTheme="minorEastAsia" w:cstheme="minorEastAsia"/>
                <w:b/>
                <w:bCs/>
                <w:color w:val="auto"/>
                <w:sz w:val="28"/>
                <w:szCs w:val="28"/>
                <w:lang w:val="en-US" w:eastAsia="zh-CN"/>
              </w:rPr>
              <w:t>七、验收结论</w:t>
            </w:r>
          </w:p>
          <w:p w14:paraId="264D03D1">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560" w:firstLineChars="200"/>
              <w:textAlignment w:val="auto"/>
              <w:rPr>
                <w:rFonts w:hint="eastAsia" w:asciiTheme="minorEastAsia" w:hAnsiTheme="minorEastAsia" w:eastAsiaTheme="minorEastAsia" w:cstheme="minorEastAsia"/>
                <w:b w:val="0"/>
                <w:bCs w:val="0"/>
                <w:color w:val="auto"/>
                <w:sz w:val="28"/>
                <w:szCs w:val="28"/>
                <w:lang w:val="en-US" w:eastAsia="zh-CN"/>
              </w:rPr>
            </w:pPr>
            <w:r>
              <w:rPr>
                <w:rFonts w:hint="eastAsia" w:ascii="Times New Roman" w:hAnsi="宋体" w:eastAsia="宋体" w:cs="Times New Roman"/>
                <w:b w:val="0"/>
                <w:bCs w:val="0"/>
                <w:color w:val="auto"/>
                <w:sz w:val="28"/>
                <w:szCs w:val="28"/>
                <w:lang w:val="en-US" w:eastAsia="zh-CN" w:bidi="ar"/>
              </w:rPr>
              <w:t>松岭区砂金过采区历史遗留矿山</w:t>
            </w:r>
            <w:r>
              <w:rPr>
                <w:rFonts w:hint="default" w:ascii="Times New Roman" w:hAnsi="宋体" w:eastAsia="宋体" w:cs="Times New Roman"/>
                <w:b w:val="0"/>
                <w:bCs w:val="0"/>
                <w:color w:val="auto"/>
                <w:sz w:val="28"/>
                <w:szCs w:val="28"/>
                <w:lang w:val="en-US" w:eastAsia="zh-CN" w:bidi="ar"/>
              </w:rPr>
              <w:t>2300000040042002</w:t>
            </w:r>
            <w:r>
              <w:rPr>
                <w:rFonts w:hint="eastAsia" w:ascii="Times New Roman" w:hAnsi="宋体" w:eastAsia="宋体" w:cs="Times New Roman"/>
                <w:b w:val="0"/>
                <w:bCs w:val="0"/>
                <w:color w:val="auto"/>
                <w:sz w:val="28"/>
                <w:szCs w:val="28"/>
                <w:lang w:val="en-US" w:eastAsia="zh-CN" w:bidi="ar"/>
              </w:rPr>
              <w:t>图斑</w:t>
            </w:r>
            <w:r>
              <w:rPr>
                <w:rFonts w:hint="eastAsia" w:asciiTheme="minorEastAsia" w:hAnsiTheme="minorEastAsia" w:eastAsiaTheme="minorEastAsia" w:cstheme="minorEastAsia"/>
                <w:b w:val="0"/>
                <w:bCs w:val="0"/>
                <w:color w:val="auto"/>
                <w:sz w:val="28"/>
                <w:szCs w:val="28"/>
                <w:lang w:val="en-US" w:eastAsia="zh-CN"/>
              </w:rPr>
              <w:t>，本次申请验收的</w:t>
            </w:r>
            <w:r>
              <w:rPr>
                <w:rFonts w:hint="default" w:ascii="Times New Roman" w:hAnsi="宋体" w:eastAsia="宋体" w:cs="Times New Roman"/>
                <w:sz w:val="28"/>
                <w:szCs w:val="28"/>
                <w:lang w:val="en-US" w:eastAsia="zh-CN" w:bidi="ar"/>
              </w:rPr>
              <w:t>2300000040042002-2</w:t>
            </w:r>
            <w:r>
              <w:rPr>
                <w:rFonts w:hint="eastAsia" w:ascii="Times New Roman" w:hAnsi="宋体" w:eastAsia="宋体" w:cs="Times New Roman"/>
                <w:sz w:val="28"/>
                <w:szCs w:val="28"/>
                <w:lang w:val="en-US" w:eastAsia="zh-CN" w:bidi="ar"/>
              </w:rPr>
              <w:t>图斑</w:t>
            </w:r>
            <w:r>
              <w:rPr>
                <w:rFonts w:hint="eastAsia" w:asciiTheme="minorEastAsia" w:hAnsiTheme="minorEastAsia" w:eastAsiaTheme="minorEastAsia" w:cstheme="minorEastAsia"/>
                <w:b w:val="0"/>
                <w:bCs w:val="0"/>
                <w:color w:val="auto"/>
                <w:sz w:val="28"/>
                <w:szCs w:val="28"/>
                <w:lang w:val="en-US" w:eastAsia="zh-CN"/>
              </w:rPr>
              <w:t>230.3168公顷范围内生态修复成果达到</w:t>
            </w:r>
            <w:r>
              <w:rPr>
                <w:rFonts w:hint="eastAsia" w:asciiTheme="minorEastAsia" w:hAnsiTheme="minorEastAsia" w:eastAsiaTheme="minorEastAsia" w:cstheme="minorEastAsia"/>
                <w:b w:val="0"/>
                <w:bCs w:val="0"/>
                <w:color w:val="auto"/>
                <w:sz w:val="28"/>
                <w:szCs w:val="28"/>
                <w:lang w:val="en-US" w:eastAsia="zh-Hans"/>
              </w:rPr>
              <w:t>黑</w:t>
            </w:r>
            <w:r>
              <w:rPr>
                <w:rFonts w:hint="eastAsia" w:asciiTheme="minorEastAsia" w:hAnsiTheme="minorEastAsia" w:eastAsiaTheme="minorEastAsia" w:cstheme="minorEastAsia"/>
                <w:b w:val="0"/>
                <w:bCs w:val="0"/>
                <w:color w:val="auto"/>
                <w:sz w:val="28"/>
                <w:szCs w:val="28"/>
                <w:lang w:val="en-US" w:eastAsia="zh-CN"/>
              </w:rPr>
              <w:t>自然</w:t>
            </w:r>
            <w:r>
              <w:rPr>
                <w:rFonts w:hint="eastAsia" w:asciiTheme="minorEastAsia" w:hAnsiTheme="minorEastAsia" w:eastAsiaTheme="minorEastAsia" w:cstheme="minorEastAsia"/>
                <w:b w:val="0"/>
                <w:bCs w:val="0"/>
                <w:color w:val="auto"/>
                <w:sz w:val="28"/>
                <w:szCs w:val="28"/>
                <w:lang w:val="en-US" w:eastAsia="zh-Hans"/>
              </w:rPr>
              <w:t>资[20</w:t>
            </w:r>
            <w:r>
              <w:rPr>
                <w:rFonts w:hint="eastAsia" w:asciiTheme="minorEastAsia" w:hAnsiTheme="minorEastAsia" w:eastAsiaTheme="minorEastAsia" w:cstheme="minorEastAsia"/>
                <w:b w:val="0"/>
                <w:bCs w:val="0"/>
                <w:color w:val="auto"/>
                <w:sz w:val="28"/>
                <w:szCs w:val="28"/>
                <w:lang w:val="en-US" w:eastAsia="zh-CN"/>
              </w:rPr>
              <w:t>23</w:t>
            </w:r>
            <w:r>
              <w:rPr>
                <w:rFonts w:hint="eastAsia" w:asciiTheme="minorEastAsia" w:hAnsiTheme="minorEastAsia" w:eastAsiaTheme="minorEastAsia" w:cstheme="minorEastAsia"/>
                <w:b w:val="0"/>
                <w:bCs w:val="0"/>
                <w:color w:val="auto"/>
                <w:sz w:val="28"/>
                <w:szCs w:val="28"/>
                <w:lang w:val="en-US" w:eastAsia="zh-Hans"/>
              </w:rPr>
              <w:t>]</w:t>
            </w:r>
            <w:r>
              <w:rPr>
                <w:rFonts w:hint="eastAsia" w:asciiTheme="minorEastAsia" w:hAnsiTheme="minorEastAsia" w:eastAsiaTheme="minorEastAsia" w:cstheme="minorEastAsia"/>
                <w:b w:val="0"/>
                <w:bCs w:val="0"/>
                <w:color w:val="auto"/>
                <w:sz w:val="28"/>
                <w:szCs w:val="28"/>
                <w:lang w:val="en-US" w:eastAsia="zh-CN"/>
              </w:rPr>
              <w:t>34</w:t>
            </w:r>
            <w:r>
              <w:rPr>
                <w:rFonts w:hint="eastAsia" w:asciiTheme="minorEastAsia" w:hAnsiTheme="minorEastAsia" w:eastAsiaTheme="minorEastAsia" w:cstheme="minorEastAsia"/>
                <w:b w:val="0"/>
                <w:bCs w:val="0"/>
                <w:color w:val="auto"/>
                <w:sz w:val="28"/>
                <w:szCs w:val="28"/>
                <w:lang w:val="en-US" w:eastAsia="zh-Hans"/>
              </w:rPr>
              <w:t>号</w:t>
            </w:r>
            <w:r>
              <w:rPr>
                <w:rFonts w:hint="eastAsia" w:asciiTheme="minorEastAsia" w:hAnsiTheme="minorEastAsia" w:eastAsiaTheme="minorEastAsia" w:cstheme="minorEastAsia"/>
                <w:b w:val="0"/>
                <w:bCs w:val="0"/>
                <w:color w:val="auto"/>
                <w:sz w:val="28"/>
                <w:szCs w:val="28"/>
                <w:lang w:val="en-US" w:eastAsia="zh-CN"/>
              </w:rPr>
              <w:t>文件中的验收标准要求。</w:t>
            </w:r>
            <w:r>
              <w:rPr>
                <w:rFonts w:hint="eastAsia" w:ascii="宋体" w:hAnsi="宋体" w:eastAsia="宋体" w:cs="宋体"/>
                <w:b w:val="0"/>
                <w:bCs w:val="0"/>
                <w:sz w:val="28"/>
                <w:szCs w:val="28"/>
                <w:lang w:val="en-US" w:eastAsia="zh-CN"/>
              </w:rPr>
              <w:t>自然恢复效果自评报告，评价内容合理，符合实际。</w:t>
            </w:r>
            <w:r>
              <w:rPr>
                <w:rFonts w:hint="eastAsia" w:asciiTheme="minorEastAsia" w:hAnsiTheme="minorEastAsia" w:eastAsiaTheme="minorEastAsia" w:cstheme="minorEastAsia"/>
                <w:b w:val="0"/>
                <w:bCs w:val="0"/>
                <w:color w:val="auto"/>
                <w:sz w:val="28"/>
                <w:szCs w:val="28"/>
                <w:lang w:val="en-US" w:eastAsia="zh-CN"/>
              </w:rPr>
              <w:t>矿山生态修复成效明显、验收资料真实完整、实施过程科学规范。综合评判生态修复成果，认定为合格，验收通过。</w:t>
            </w:r>
          </w:p>
          <w:p w14:paraId="6A12B811">
            <w:pPr>
              <w:pStyle w:val="14"/>
              <w:keepNext w:val="0"/>
              <w:keepLines w:val="0"/>
              <w:suppressLineNumbers w:val="0"/>
              <w:spacing w:before="0" w:beforeAutospacing="0" w:after="0" w:afterAutospacing="0"/>
              <w:ind w:left="0" w:right="0"/>
              <w:jc w:val="both"/>
              <w:rPr>
                <w:rFonts w:hint="eastAsia" w:asciiTheme="minorEastAsia" w:hAnsiTheme="minorEastAsia" w:eastAsiaTheme="minorEastAsia" w:cstheme="minorEastAsia"/>
                <w:b w:val="0"/>
                <w:bCs w:val="0"/>
                <w:color w:val="auto"/>
                <w:sz w:val="28"/>
                <w:szCs w:val="28"/>
                <w:lang w:val="en-US" w:eastAsia="zh-CN"/>
              </w:rPr>
            </w:pPr>
          </w:p>
          <w:p w14:paraId="5FD6759F">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jc w:val="center"/>
              <w:textAlignment w:val="auto"/>
              <w:rPr>
                <w:rFonts w:hint="eastAsia" w:asciiTheme="minorEastAsia" w:hAnsiTheme="minorEastAsia" w:eastAsiaTheme="minorEastAsia" w:cstheme="minorEastAsia"/>
                <w:b w:val="0"/>
                <w:bCs w:val="0"/>
                <w:color w:val="auto"/>
                <w:sz w:val="28"/>
                <w:szCs w:val="28"/>
                <w:lang w:val="en-US" w:eastAsia="zh-CN"/>
              </w:rPr>
            </w:pPr>
            <w:r>
              <w:rPr>
                <w:rFonts w:hint="eastAsia" w:asciiTheme="minorEastAsia" w:hAnsiTheme="minorEastAsia" w:eastAsiaTheme="minorEastAsia" w:cstheme="minorEastAsia"/>
                <w:b w:val="0"/>
                <w:bCs w:val="0"/>
                <w:color w:val="auto"/>
                <w:sz w:val="28"/>
                <w:szCs w:val="28"/>
                <w:lang w:val="en-US" w:eastAsia="zh-CN"/>
              </w:rPr>
              <w:t>2024年9月23日</w:t>
            </w:r>
          </w:p>
          <w:p w14:paraId="24EADB94">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5040" w:firstLineChars="1800"/>
              <w:textAlignment w:val="auto"/>
              <w:rPr>
                <w:rFonts w:hint="default" w:asciiTheme="minorEastAsia" w:hAnsiTheme="minorEastAsia" w:eastAsiaTheme="minorEastAsia" w:cstheme="minorEastAsia"/>
                <w:b w:val="0"/>
                <w:bCs w:val="0"/>
                <w:color w:val="auto"/>
                <w:sz w:val="28"/>
                <w:szCs w:val="28"/>
                <w:lang w:val="en-US" w:eastAsia="zh-CN"/>
              </w:rPr>
            </w:pPr>
          </w:p>
        </w:tc>
      </w:tr>
      <w:tr w14:paraId="3F5C42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0" w:hRule="atLeast"/>
          <w:jc w:val="center"/>
        </w:trPr>
        <w:tc>
          <w:tcPr>
            <w:tcW w:w="8670" w:type="dxa"/>
            <w:tcBorders>
              <w:tl2br w:val="nil"/>
              <w:tr2bl w:val="nil"/>
            </w:tcBorders>
            <w:shd w:val="clear" w:color="auto" w:fill="FFFFFF"/>
            <w:noWrap w:val="0"/>
            <w:tcMar>
              <w:top w:w="12" w:type="dxa"/>
              <w:left w:w="12" w:type="dxa"/>
              <w:bottom w:w="0" w:type="dxa"/>
              <w:right w:w="12" w:type="dxa"/>
            </w:tcMar>
            <w:vAlign w:val="top"/>
          </w:tcPr>
          <w:p w14:paraId="3B01E963">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textAlignment w:val="auto"/>
              <w:rPr>
                <w:rFonts w:hint="default" w:asciiTheme="minorEastAsia" w:hAnsiTheme="minorEastAsia" w:eastAsiaTheme="minorEastAsia" w:cstheme="minorEastAsia"/>
                <w:b/>
                <w:bCs/>
                <w:color w:val="auto"/>
                <w:sz w:val="28"/>
                <w:szCs w:val="28"/>
                <w:lang w:val="en-US" w:eastAsia="zh-CN"/>
              </w:rPr>
            </w:pPr>
            <w:r>
              <w:rPr>
                <w:rFonts w:hint="eastAsia" w:asciiTheme="minorEastAsia" w:hAnsiTheme="minorEastAsia" w:eastAsiaTheme="minorEastAsia" w:cstheme="minorEastAsia"/>
                <w:b/>
                <w:bCs/>
                <w:color w:val="auto"/>
                <w:sz w:val="28"/>
                <w:szCs w:val="28"/>
                <w:lang w:val="en-US" w:eastAsia="zh-CN"/>
              </w:rPr>
              <w:t>备注：</w:t>
            </w:r>
          </w:p>
          <w:p w14:paraId="37E91B89">
            <w:pPr>
              <w:keepNext w:val="0"/>
              <w:keepLines w:val="0"/>
              <w:widowControl/>
              <w:suppressLineNumbers w:val="0"/>
              <w:adjustRightInd w:val="0"/>
              <w:snapToGrid w:val="0"/>
              <w:spacing w:before="0" w:beforeAutospacing="0" w:after="0" w:afterAutospacing="0" w:line="384" w:lineRule="auto"/>
              <w:ind w:left="0" w:right="0" w:firstLine="560" w:firstLineChars="200"/>
              <w:jc w:val="both"/>
              <w:rPr>
                <w:rFonts w:hint="eastAsia" w:ascii="Times New Roman" w:hAnsi="宋体" w:eastAsia="宋体" w:cs="Times New Roman"/>
                <w:b w:val="0"/>
                <w:bCs w:val="0"/>
                <w:color w:val="auto"/>
                <w:kern w:val="0"/>
                <w:sz w:val="28"/>
                <w:szCs w:val="28"/>
                <w:lang w:val="en-US" w:eastAsia="zh-CN" w:bidi="ar"/>
              </w:rPr>
            </w:pPr>
            <w:r>
              <w:rPr>
                <w:rFonts w:hint="eastAsia" w:ascii="Times New Roman" w:hAnsi="宋体" w:eastAsia="宋体" w:cs="Times New Roman"/>
                <w:b w:val="0"/>
                <w:bCs w:val="0"/>
                <w:color w:val="auto"/>
                <w:kern w:val="0"/>
                <w:sz w:val="28"/>
                <w:szCs w:val="28"/>
                <w:lang w:val="en-US" w:eastAsia="zh-CN" w:bidi="ar"/>
              </w:rPr>
              <w:t>本次申请验收的</w:t>
            </w:r>
            <w:bookmarkStart w:id="0" w:name="_GoBack"/>
            <w:bookmarkEnd w:id="0"/>
            <w:r>
              <w:rPr>
                <w:rFonts w:hint="default" w:ascii="Times New Roman" w:hAnsi="宋体" w:eastAsia="宋体" w:cs="Times New Roman"/>
                <w:b w:val="0"/>
                <w:bCs w:val="0"/>
                <w:color w:val="auto"/>
                <w:kern w:val="0"/>
                <w:sz w:val="28"/>
                <w:szCs w:val="28"/>
                <w:lang w:val="en-US" w:eastAsia="zh-CN" w:bidi="ar"/>
              </w:rPr>
              <w:t>2300000040042002-2</w:t>
            </w:r>
            <w:r>
              <w:rPr>
                <w:rFonts w:hint="eastAsia" w:ascii="Times New Roman" w:hAnsi="宋体" w:eastAsia="宋体" w:cs="Times New Roman"/>
                <w:b w:val="0"/>
                <w:bCs w:val="0"/>
                <w:color w:val="auto"/>
                <w:kern w:val="0"/>
                <w:sz w:val="28"/>
                <w:szCs w:val="28"/>
                <w:lang w:val="en-US" w:eastAsia="zh-CN" w:bidi="ar"/>
              </w:rPr>
              <w:t>图斑范围与</w:t>
            </w:r>
            <w:r>
              <w:rPr>
                <w:rFonts w:hint="default" w:ascii="Times New Roman" w:hAnsi="宋体" w:eastAsia="宋体" w:cs="Times New Roman"/>
                <w:b w:val="0"/>
                <w:bCs w:val="0"/>
                <w:color w:val="auto"/>
                <w:kern w:val="0"/>
                <w:sz w:val="28"/>
                <w:szCs w:val="28"/>
                <w:lang w:val="en-US" w:eastAsia="zh-CN" w:bidi="ar"/>
              </w:rPr>
              <w:t>大兴安岭地区松岭区古利库砂金过采区矿山地质环境综合治理项目（一期工程）</w:t>
            </w:r>
            <w:r>
              <w:rPr>
                <w:rFonts w:hint="eastAsia" w:ascii="Times New Roman" w:hAnsi="宋体" w:eastAsia="宋体" w:cs="Times New Roman"/>
                <w:b w:val="0"/>
                <w:bCs w:val="0"/>
                <w:color w:val="auto"/>
                <w:kern w:val="0"/>
                <w:sz w:val="28"/>
                <w:szCs w:val="28"/>
                <w:lang w:val="en-US" w:eastAsia="zh-CN" w:bidi="ar"/>
              </w:rPr>
              <w:t>区存在重叠。</w:t>
            </w:r>
            <w:r>
              <w:rPr>
                <w:rFonts w:hint="default" w:ascii="Times New Roman" w:hAnsi="宋体" w:eastAsia="宋体" w:cs="Times New Roman"/>
                <w:b w:val="0"/>
                <w:bCs w:val="0"/>
                <w:color w:val="auto"/>
                <w:kern w:val="0"/>
                <w:sz w:val="28"/>
                <w:szCs w:val="28"/>
                <w:lang w:val="en-US" w:eastAsia="zh-CN" w:bidi="ar"/>
              </w:rPr>
              <w:t>大兴安岭地区松岭区古利库砂金过采区矿山地质环境综合治理项目（一期工程），黑龙江省财政厅以黑财指(建)[2006]301号文件下达资金 2400万元，黑龙江省国土资源厅以黑国土资发[2007]8号文件批复该项目治理面积610.02公顷</w:t>
            </w:r>
            <w:r>
              <w:rPr>
                <w:rFonts w:hint="eastAsia" w:ascii="Times New Roman" w:hAnsi="宋体" w:eastAsia="宋体" w:cs="Times New Roman"/>
                <w:b w:val="0"/>
                <w:bCs w:val="0"/>
                <w:color w:val="auto"/>
                <w:kern w:val="0"/>
                <w:sz w:val="28"/>
                <w:szCs w:val="28"/>
                <w:lang w:val="en-US" w:eastAsia="zh-CN" w:bidi="ar"/>
              </w:rPr>
              <w:t>，主要工程为清理河道、土地平整、植被恢复等项工程。项目施工期为2007年6月—2008年6月，2014年11月黑龙江省国土资源厅组织验收通过。</w:t>
            </w:r>
          </w:p>
          <w:p w14:paraId="193A12F7">
            <w:pPr>
              <w:keepNext w:val="0"/>
              <w:keepLines w:val="0"/>
              <w:widowControl/>
              <w:suppressLineNumbers w:val="0"/>
              <w:adjustRightInd w:val="0"/>
              <w:snapToGrid w:val="0"/>
              <w:spacing w:before="0" w:beforeAutospacing="0" w:after="0" w:afterAutospacing="0" w:line="384" w:lineRule="auto"/>
              <w:ind w:left="0" w:right="0" w:firstLine="560" w:firstLineChars="200"/>
              <w:jc w:val="both"/>
              <w:rPr>
                <w:rFonts w:hint="eastAsia" w:ascii="Times New Roman" w:hAnsi="宋体" w:eastAsia="宋体" w:cs="Times New Roman"/>
                <w:b w:val="0"/>
                <w:bCs w:val="0"/>
                <w:color w:val="auto"/>
                <w:kern w:val="0"/>
                <w:sz w:val="28"/>
                <w:szCs w:val="28"/>
                <w:lang w:val="en-US" w:eastAsia="zh-CN" w:bidi="ar"/>
              </w:rPr>
            </w:pPr>
            <w:r>
              <w:rPr>
                <w:rFonts w:hint="eastAsia" w:ascii="Times New Roman" w:hAnsi="宋体" w:eastAsia="宋体" w:cs="Times New Roman"/>
                <w:b w:val="0"/>
                <w:bCs w:val="0"/>
                <w:color w:val="auto"/>
                <w:kern w:val="0"/>
                <w:sz w:val="28"/>
                <w:szCs w:val="28"/>
                <w:lang w:val="en-US" w:eastAsia="zh-CN" w:bidi="ar"/>
              </w:rPr>
              <w:t>本</w:t>
            </w:r>
            <w:r>
              <w:rPr>
                <w:rFonts w:hint="eastAsia" w:ascii="Times New Roman" w:hAnsi="宋体" w:cs="Times New Roman"/>
                <w:b w:val="0"/>
                <w:bCs w:val="0"/>
                <w:color w:val="auto"/>
                <w:kern w:val="0"/>
                <w:sz w:val="28"/>
                <w:szCs w:val="28"/>
                <w:lang w:val="en-US" w:eastAsia="zh-CN" w:bidi="ar"/>
              </w:rPr>
              <w:t>次对</w:t>
            </w:r>
            <w:r>
              <w:rPr>
                <w:rFonts w:hint="eastAsia" w:ascii="Times New Roman" w:hAnsi="宋体" w:eastAsia="宋体" w:cs="Times New Roman"/>
                <w:b w:val="0"/>
                <w:bCs w:val="0"/>
                <w:color w:val="auto"/>
                <w:kern w:val="0"/>
                <w:sz w:val="28"/>
                <w:szCs w:val="28"/>
                <w:lang w:val="en-US" w:eastAsia="zh-CN" w:bidi="ar"/>
              </w:rPr>
              <w:t>该</w:t>
            </w:r>
            <w:r>
              <w:rPr>
                <w:rFonts w:hint="eastAsia" w:ascii="Times New Roman" w:hAnsi="宋体" w:eastAsia="宋体" w:cs="Times New Roman"/>
                <w:b w:val="0"/>
                <w:bCs w:val="0"/>
                <w:color w:val="auto"/>
                <w:kern w:val="0"/>
                <w:sz w:val="28"/>
                <w:szCs w:val="28"/>
                <w:lang w:val="en-US" w:eastAsia="zh-CN" w:bidi="ar"/>
              </w:rPr>
              <w:t>图斑验收过程中，了解到松岭区自然资源局与</w:t>
            </w:r>
            <w:r>
              <w:rPr>
                <w:rFonts w:hint="eastAsia" w:asciiTheme="minorEastAsia" w:hAnsiTheme="minorEastAsia" w:eastAsiaTheme="minorEastAsia" w:cstheme="minorEastAsia"/>
                <w:b w:val="0"/>
                <w:bCs w:val="0"/>
                <w:color w:val="auto"/>
                <w:sz w:val="28"/>
                <w:szCs w:val="28"/>
                <w:lang w:val="en-US" w:eastAsia="zh-CN"/>
              </w:rPr>
              <w:t>黑龙江省水文地质工程地质勘察院有限公司</w:t>
            </w:r>
            <w:r>
              <w:rPr>
                <w:rFonts w:hint="eastAsia" w:ascii="Times New Roman" w:hAnsi="宋体" w:eastAsia="宋体" w:cs="Times New Roman"/>
                <w:b w:val="0"/>
                <w:bCs w:val="0"/>
                <w:color w:val="auto"/>
                <w:kern w:val="0"/>
                <w:sz w:val="28"/>
                <w:szCs w:val="28"/>
                <w:lang w:val="en-US" w:eastAsia="zh-CN" w:bidi="ar"/>
              </w:rPr>
              <w:t>在开展松岭区砂金过采区历史遗留矿山</w:t>
            </w:r>
            <w:r>
              <w:rPr>
                <w:rFonts w:hint="default" w:ascii="Times New Roman" w:hAnsi="宋体" w:eastAsia="宋体" w:cs="Times New Roman"/>
                <w:b w:val="0"/>
                <w:bCs w:val="0"/>
                <w:color w:val="auto"/>
                <w:kern w:val="0"/>
                <w:sz w:val="28"/>
                <w:szCs w:val="28"/>
                <w:lang w:val="en-US" w:eastAsia="zh-CN" w:bidi="ar"/>
              </w:rPr>
              <w:t>2300000040042002-2</w:t>
            </w:r>
            <w:r>
              <w:rPr>
                <w:rFonts w:hint="eastAsia" w:ascii="Times New Roman" w:hAnsi="宋体" w:eastAsia="宋体" w:cs="Times New Roman"/>
                <w:b w:val="0"/>
                <w:bCs w:val="0"/>
                <w:color w:val="auto"/>
                <w:kern w:val="0"/>
                <w:sz w:val="28"/>
                <w:szCs w:val="28"/>
                <w:lang w:val="en-US" w:eastAsia="zh-CN" w:bidi="ar"/>
              </w:rPr>
              <w:t>图斑自然恢复现状调查时，没有对</w:t>
            </w:r>
            <w:r>
              <w:rPr>
                <w:rFonts w:hint="eastAsia" w:ascii="Times New Roman" w:hAnsi="宋体" w:cs="Times New Roman"/>
                <w:b w:val="0"/>
                <w:bCs w:val="0"/>
                <w:color w:val="auto"/>
                <w:kern w:val="0"/>
                <w:sz w:val="28"/>
                <w:szCs w:val="28"/>
                <w:lang w:val="en-US" w:eastAsia="zh-CN" w:bidi="ar"/>
              </w:rPr>
              <w:t>与</w:t>
            </w:r>
            <w:r>
              <w:rPr>
                <w:rFonts w:hint="default" w:ascii="Times New Roman" w:hAnsi="宋体" w:eastAsia="宋体" w:cs="Times New Roman"/>
                <w:b w:val="0"/>
                <w:bCs w:val="0"/>
                <w:color w:val="auto"/>
                <w:kern w:val="0"/>
                <w:sz w:val="28"/>
                <w:szCs w:val="28"/>
                <w:lang w:val="en-US" w:eastAsia="zh-CN" w:bidi="ar"/>
              </w:rPr>
              <w:t>大兴安岭地区松岭区古利库砂金过采区矿山地质环境综合治理项目（一期工程）</w:t>
            </w:r>
            <w:r>
              <w:rPr>
                <w:rFonts w:hint="eastAsia" w:ascii="Times New Roman" w:hAnsi="宋体" w:eastAsia="宋体" w:cs="Times New Roman"/>
                <w:b w:val="0"/>
                <w:bCs w:val="0"/>
                <w:color w:val="auto"/>
                <w:kern w:val="0"/>
                <w:sz w:val="28"/>
                <w:szCs w:val="28"/>
                <w:lang w:val="en-US" w:eastAsia="zh-CN" w:bidi="ar"/>
              </w:rPr>
              <w:t>区重叠范围、面积</w:t>
            </w:r>
            <w:r>
              <w:rPr>
                <w:rFonts w:hint="eastAsia" w:ascii="Times New Roman" w:hAnsi="宋体" w:cs="Times New Roman"/>
                <w:b w:val="0"/>
                <w:bCs w:val="0"/>
                <w:color w:val="auto"/>
                <w:kern w:val="0"/>
                <w:sz w:val="28"/>
                <w:szCs w:val="28"/>
                <w:lang w:val="en-US" w:eastAsia="zh-CN" w:bidi="ar"/>
              </w:rPr>
              <w:t>及</w:t>
            </w:r>
            <w:r>
              <w:rPr>
                <w:rFonts w:hint="eastAsia" w:ascii="Times New Roman" w:hAnsi="宋体" w:eastAsia="宋体" w:cs="Times New Roman"/>
                <w:b w:val="0"/>
                <w:bCs w:val="0"/>
                <w:color w:val="auto"/>
                <w:kern w:val="0"/>
                <w:sz w:val="28"/>
                <w:szCs w:val="28"/>
                <w:lang w:val="en-US" w:eastAsia="zh-CN" w:bidi="ar"/>
              </w:rPr>
              <w:t>工程内容及工程量进行</w:t>
            </w:r>
            <w:r>
              <w:rPr>
                <w:rFonts w:hint="eastAsia" w:ascii="Times New Roman" w:hAnsi="宋体" w:cs="Times New Roman"/>
                <w:b w:val="0"/>
                <w:bCs w:val="0"/>
                <w:color w:val="auto"/>
                <w:kern w:val="0"/>
                <w:sz w:val="28"/>
                <w:szCs w:val="28"/>
                <w:lang w:val="en-US" w:eastAsia="zh-CN" w:bidi="ar"/>
              </w:rPr>
              <w:t>调查与</w:t>
            </w:r>
            <w:r>
              <w:rPr>
                <w:rFonts w:hint="eastAsia" w:ascii="Times New Roman" w:hAnsi="宋体" w:eastAsia="宋体" w:cs="Times New Roman"/>
                <w:b w:val="0"/>
                <w:bCs w:val="0"/>
                <w:color w:val="auto"/>
                <w:kern w:val="0"/>
                <w:sz w:val="28"/>
                <w:szCs w:val="28"/>
                <w:lang w:val="en-US" w:eastAsia="zh-CN" w:bidi="ar"/>
              </w:rPr>
              <w:t>核定，只是依据</w:t>
            </w:r>
            <w:r>
              <w:rPr>
                <w:rFonts w:hint="eastAsia" w:ascii="Times New Roman" w:hAnsi="宋体" w:eastAsia="宋体" w:cs="Times New Roman"/>
                <w:b w:val="0"/>
                <w:bCs w:val="0"/>
                <w:color w:val="auto"/>
                <w:kern w:val="0"/>
                <w:sz w:val="28"/>
                <w:szCs w:val="28"/>
                <w:lang w:val="en-US" w:eastAsia="zh-Hans" w:bidi="ar"/>
              </w:rPr>
              <w:t>黑</w:t>
            </w:r>
            <w:r>
              <w:rPr>
                <w:rFonts w:hint="eastAsia" w:ascii="Times New Roman" w:hAnsi="宋体" w:eastAsia="宋体" w:cs="Times New Roman"/>
                <w:b w:val="0"/>
                <w:bCs w:val="0"/>
                <w:color w:val="auto"/>
                <w:kern w:val="0"/>
                <w:sz w:val="28"/>
                <w:szCs w:val="28"/>
                <w:lang w:val="en-US" w:eastAsia="zh-CN" w:bidi="ar"/>
              </w:rPr>
              <w:t>自然</w:t>
            </w:r>
            <w:r>
              <w:rPr>
                <w:rFonts w:hint="eastAsia" w:ascii="Times New Roman" w:hAnsi="宋体" w:eastAsia="宋体" w:cs="Times New Roman"/>
                <w:b w:val="0"/>
                <w:bCs w:val="0"/>
                <w:color w:val="auto"/>
                <w:kern w:val="0"/>
                <w:sz w:val="28"/>
                <w:szCs w:val="28"/>
                <w:lang w:val="en-US" w:eastAsia="zh-Hans" w:bidi="ar"/>
              </w:rPr>
              <w:t>资[20</w:t>
            </w:r>
            <w:r>
              <w:rPr>
                <w:rFonts w:hint="eastAsia" w:ascii="Times New Roman" w:hAnsi="宋体" w:eastAsia="宋体" w:cs="Times New Roman"/>
                <w:b w:val="0"/>
                <w:bCs w:val="0"/>
                <w:color w:val="auto"/>
                <w:kern w:val="0"/>
                <w:sz w:val="28"/>
                <w:szCs w:val="28"/>
                <w:lang w:val="en-US" w:eastAsia="zh-CN" w:bidi="ar"/>
              </w:rPr>
              <w:t>23</w:t>
            </w:r>
            <w:r>
              <w:rPr>
                <w:rFonts w:hint="eastAsia" w:ascii="Times New Roman" w:hAnsi="宋体" w:eastAsia="宋体" w:cs="Times New Roman"/>
                <w:b w:val="0"/>
                <w:bCs w:val="0"/>
                <w:color w:val="auto"/>
                <w:kern w:val="0"/>
                <w:sz w:val="28"/>
                <w:szCs w:val="28"/>
                <w:lang w:val="en-US" w:eastAsia="zh-Hans" w:bidi="ar"/>
              </w:rPr>
              <w:t>]</w:t>
            </w:r>
            <w:r>
              <w:rPr>
                <w:rFonts w:hint="eastAsia" w:ascii="Times New Roman" w:hAnsi="宋体" w:eastAsia="宋体" w:cs="Times New Roman"/>
                <w:b w:val="0"/>
                <w:bCs w:val="0"/>
                <w:color w:val="auto"/>
                <w:kern w:val="0"/>
                <w:sz w:val="28"/>
                <w:szCs w:val="28"/>
                <w:lang w:val="en-US" w:eastAsia="zh-CN" w:bidi="ar"/>
              </w:rPr>
              <w:t>34</w:t>
            </w:r>
            <w:r>
              <w:rPr>
                <w:rFonts w:hint="eastAsia" w:ascii="Times New Roman" w:hAnsi="宋体" w:eastAsia="宋体" w:cs="Times New Roman"/>
                <w:b w:val="0"/>
                <w:bCs w:val="0"/>
                <w:color w:val="auto"/>
                <w:kern w:val="0"/>
                <w:sz w:val="28"/>
                <w:szCs w:val="28"/>
                <w:lang w:val="en-US" w:eastAsia="zh-Hans" w:bidi="ar"/>
              </w:rPr>
              <w:t>号</w:t>
            </w:r>
            <w:r>
              <w:rPr>
                <w:rFonts w:hint="eastAsia" w:ascii="Times New Roman" w:hAnsi="宋体" w:eastAsia="宋体" w:cs="Times New Roman"/>
                <w:b w:val="0"/>
                <w:bCs w:val="0"/>
                <w:color w:val="auto"/>
                <w:kern w:val="0"/>
                <w:sz w:val="28"/>
                <w:szCs w:val="28"/>
                <w:lang w:val="en-US" w:eastAsia="zh-CN" w:bidi="ar"/>
              </w:rPr>
              <w:t>文件要求，按“自然恢复方式矿山验收”条款要求开展调查与</w:t>
            </w:r>
            <w:r>
              <w:rPr>
                <w:rFonts w:hint="eastAsia" w:asciiTheme="minorEastAsia" w:hAnsiTheme="minorEastAsia" w:eastAsiaTheme="minorEastAsia" w:cstheme="minorEastAsia"/>
                <w:b w:val="0"/>
                <w:bCs w:val="0"/>
                <w:color w:val="auto"/>
                <w:sz w:val="28"/>
                <w:szCs w:val="28"/>
                <w:lang w:val="en-US" w:eastAsia="zh-CN"/>
              </w:rPr>
              <w:t>自然恢复情况自评估工</w:t>
            </w:r>
            <w:r>
              <w:rPr>
                <w:rFonts w:hint="eastAsia" w:ascii="Times New Roman" w:hAnsi="宋体" w:eastAsia="宋体" w:cs="Times New Roman"/>
                <w:b w:val="0"/>
                <w:bCs w:val="0"/>
                <w:color w:val="auto"/>
                <w:kern w:val="0"/>
                <w:sz w:val="28"/>
                <w:szCs w:val="28"/>
                <w:lang w:val="en-US" w:eastAsia="zh-CN" w:bidi="ar"/>
              </w:rPr>
              <w:t>作。</w:t>
            </w:r>
          </w:p>
          <w:p w14:paraId="1DEACBDC">
            <w:pPr>
              <w:keepNext w:val="0"/>
              <w:keepLines w:val="0"/>
              <w:widowControl/>
              <w:suppressLineNumbers w:val="0"/>
              <w:adjustRightInd w:val="0"/>
              <w:snapToGrid w:val="0"/>
              <w:spacing w:before="0" w:beforeAutospacing="0" w:after="0" w:afterAutospacing="0" w:line="384" w:lineRule="auto"/>
              <w:ind w:left="0" w:right="0" w:firstLine="560" w:firstLineChars="200"/>
              <w:jc w:val="both"/>
              <w:rPr>
                <w:rFonts w:hint="default" w:asciiTheme="minorEastAsia" w:hAnsiTheme="minorEastAsia" w:eastAsiaTheme="minorEastAsia" w:cstheme="minorEastAsia"/>
                <w:b w:val="0"/>
                <w:bCs w:val="0"/>
                <w:color w:val="auto"/>
                <w:sz w:val="28"/>
                <w:szCs w:val="28"/>
                <w:lang w:val="en-US" w:eastAsia="zh-CN"/>
              </w:rPr>
            </w:pPr>
            <w:r>
              <w:rPr>
                <w:rFonts w:hint="eastAsia" w:ascii="Times New Roman" w:hAnsi="宋体" w:eastAsia="宋体" w:cs="Times New Roman"/>
                <w:b w:val="0"/>
                <w:bCs w:val="0"/>
                <w:color w:val="auto"/>
                <w:kern w:val="0"/>
                <w:sz w:val="28"/>
                <w:szCs w:val="28"/>
                <w:lang w:val="en-US" w:eastAsia="zh-CN" w:bidi="ar"/>
              </w:rPr>
              <w:t>针对</w:t>
            </w:r>
            <w:r>
              <w:rPr>
                <w:rFonts w:hint="eastAsia" w:ascii="Times New Roman" w:hAnsi="宋体" w:cs="Times New Roman"/>
                <w:b w:val="0"/>
                <w:bCs w:val="0"/>
                <w:color w:val="auto"/>
                <w:kern w:val="0"/>
                <w:sz w:val="28"/>
                <w:szCs w:val="28"/>
                <w:lang w:val="en-US" w:eastAsia="zh-CN" w:bidi="ar"/>
              </w:rPr>
              <w:t>以上实际情况</w:t>
            </w:r>
            <w:r>
              <w:rPr>
                <w:rFonts w:hint="eastAsia" w:ascii="Times New Roman" w:hAnsi="宋体" w:eastAsia="宋体" w:cs="Times New Roman"/>
                <w:b w:val="0"/>
                <w:bCs w:val="0"/>
                <w:color w:val="auto"/>
                <w:kern w:val="0"/>
                <w:sz w:val="28"/>
                <w:szCs w:val="28"/>
                <w:lang w:val="en-US" w:eastAsia="zh-CN" w:bidi="ar"/>
              </w:rPr>
              <w:t>，经验收组成员综合讨论，认为本次申请验收的</w:t>
            </w:r>
            <w:r>
              <w:rPr>
                <w:rFonts w:hint="default" w:ascii="Times New Roman" w:hAnsi="宋体" w:eastAsia="宋体" w:cs="Times New Roman"/>
                <w:b w:val="0"/>
                <w:bCs w:val="0"/>
                <w:color w:val="auto"/>
                <w:kern w:val="0"/>
                <w:sz w:val="28"/>
                <w:szCs w:val="28"/>
                <w:lang w:val="en-US" w:eastAsia="zh-CN" w:bidi="ar"/>
              </w:rPr>
              <w:t>2300000040042002-2</w:t>
            </w:r>
            <w:r>
              <w:rPr>
                <w:rFonts w:hint="eastAsia" w:ascii="Times New Roman" w:hAnsi="宋体" w:eastAsia="宋体" w:cs="Times New Roman"/>
                <w:b w:val="0"/>
                <w:bCs w:val="0"/>
                <w:color w:val="auto"/>
                <w:kern w:val="0"/>
                <w:sz w:val="28"/>
                <w:szCs w:val="28"/>
                <w:lang w:val="en-US" w:eastAsia="zh-CN" w:bidi="ar"/>
              </w:rPr>
              <w:t>图斑范围自然恢复与工程修复整体效果较好，在不影响验收结果的情况下，不</w:t>
            </w:r>
            <w:r>
              <w:rPr>
                <w:rFonts w:hint="eastAsia" w:ascii="Times New Roman" w:hAnsi="宋体" w:eastAsia="宋体" w:cs="Times New Roman"/>
                <w:b w:val="0"/>
                <w:bCs w:val="0"/>
                <w:color w:val="auto"/>
                <w:sz w:val="28"/>
                <w:szCs w:val="28"/>
                <w:lang w:val="en-US" w:eastAsia="zh-CN" w:bidi="ar"/>
              </w:rPr>
              <w:t>必再过细划分</w:t>
            </w:r>
            <w:r>
              <w:rPr>
                <w:rFonts w:hint="eastAsia" w:ascii="Times New Roman" w:hAnsi="宋体" w:cs="Times New Roman"/>
                <w:b w:val="0"/>
                <w:bCs w:val="0"/>
                <w:color w:val="auto"/>
                <w:sz w:val="28"/>
                <w:szCs w:val="28"/>
                <w:lang w:val="en-US" w:eastAsia="zh-CN" w:bidi="ar"/>
              </w:rPr>
              <w:t>及调查研究</w:t>
            </w:r>
            <w:r>
              <w:rPr>
                <w:rFonts w:hint="eastAsia" w:ascii="Times New Roman" w:hAnsi="宋体" w:eastAsia="宋体" w:cs="Times New Roman"/>
                <w:b w:val="0"/>
                <w:bCs w:val="0"/>
                <w:color w:val="auto"/>
                <w:sz w:val="28"/>
                <w:szCs w:val="28"/>
                <w:lang w:val="en-US" w:eastAsia="zh-CN" w:bidi="ar"/>
              </w:rPr>
              <w:t>自然恢复与工程修复区</w:t>
            </w:r>
            <w:r>
              <w:rPr>
                <w:rFonts w:hint="eastAsia" w:ascii="Times New Roman" w:hAnsi="宋体" w:cs="Times New Roman"/>
                <w:b w:val="0"/>
                <w:bCs w:val="0"/>
                <w:color w:val="auto"/>
                <w:sz w:val="28"/>
                <w:szCs w:val="28"/>
                <w:lang w:val="en-US" w:eastAsia="zh-CN" w:bidi="ar"/>
              </w:rPr>
              <w:t>和</w:t>
            </w:r>
            <w:r>
              <w:rPr>
                <w:rFonts w:hint="eastAsia" w:ascii="Times New Roman" w:hAnsi="宋体" w:eastAsia="宋体" w:cs="Times New Roman"/>
                <w:b w:val="0"/>
                <w:bCs w:val="0"/>
                <w:color w:val="auto"/>
                <w:sz w:val="28"/>
                <w:szCs w:val="28"/>
                <w:lang w:val="en-US" w:eastAsia="zh-CN" w:bidi="ar"/>
              </w:rPr>
              <w:t>植被生长发育情况。因此，该验收认定意见书中没有对自然恢复与工程修复区的面积、植被等情况分别进行说明，而是统一、整体、宏观</w:t>
            </w:r>
            <w:r>
              <w:rPr>
                <w:rFonts w:hint="eastAsia" w:ascii="Times New Roman" w:hAnsi="宋体" w:cs="Times New Roman"/>
                <w:b w:val="0"/>
                <w:bCs w:val="0"/>
                <w:color w:val="auto"/>
                <w:sz w:val="28"/>
                <w:szCs w:val="28"/>
                <w:lang w:val="en-US" w:eastAsia="zh-CN" w:bidi="ar"/>
              </w:rPr>
              <w:t>评述</w:t>
            </w:r>
            <w:r>
              <w:rPr>
                <w:rFonts w:hint="eastAsia" w:ascii="Times New Roman" w:hAnsi="宋体" w:eastAsia="宋体" w:cs="Times New Roman"/>
                <w:b w:val="0"/>
                <w:bCs w:val="0"/>
                <w:color w:val="auto"/>
                <w:sz w:val="28"/>
                <w:szCs w:val="28"/>
                <w:lang w:val="en-US" w:eastAsia="zh-CN" w:bidi="ar"/>
              </w:rPr>
              <w:t>。</w:t>
            </w:r>
          </w:p>
        </w:tc>
      </w:tr>
    </w:tbl>
    <w:p w14:paraId="5B73B0F6">
      <w:pPr>
        <w:pStyle w:val="13"/>
        <w:ind w:left="0" w:leftChars="0" w:firstLine="0" w:firstLineChars="0"/>
        <w:rPr>
          <w:rFonts w:hint="eastAsia"/>
          <w:lang w:val="en-US" w:eastAsia="zh-CN"/>
        </w:rPr>
      </w:pPr>
    </w:p>
    <w:sectPr>
      <w:footerReference r:id="rId3" w:type="default"/>
      <w:pgSz w:w="11906" w:h="16838"/>
      <w:pgMar w:top="1440" w:right="1803" w:bottom="1440" w:left="1803" w:header="851" w:footer="992" w:gutter="0"/>
      <w:pgBorders>
        <w:top w:val="none" w:sz="0" w:space="0"/>
        <w:left w:val="none" w:sz="0" w:space="0"/>
        <w:bottom w:val="none" w:sz="0" w:space="0"/>
        <w:right w:val="none" w:sz="0" w:space="0"/>
      </w:pgBorders>
      <w:pgNumType w:fmt="decimal"/>
      <w:cols w:space="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01"/>
    <w:family w:val="swiss"/>
    <w:pitch w:val="default"/>
    <w:sig w:usb0="E0000AFF" w:usb1="00007843" w:usb2="00000001" w:usb3="00000000" w:csb0="400001BF" w:csb1="DFF7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
    <w:altName w:val="方正仿宋_GBK"/>
    <w:panose1 w:val="02010609060101010101"/>
    <w:charset w:val="86"/>
    <w:family w:val="auto"/>
    <w:pitch w:val="default"/>
    <w:sig w:usb0="00000000" w:usb1="00000000" w:usb2="00000016" w:usb3="00000000" w:csb0="00040001" w:csb1="00000000"/>
  </w:font>
  <w:font w:name="仿宋_GB2312">
    <w:altName w:val="方正仿宋_GBK"/>
    <w:panose1 w:val="02010609030101010101"/>
    <w:charset w:val="86"/>
    <w:family w:val="modern"/>
    <w:pitch w:val="default"/>
    <w:sig w:usb0="00000000" w:usb1="00000000" w:usb2="00000000" w:usb3="00000000" w:csb0="00040000"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Kingsoft Sign">
    <w:panose1 w:val="05050102010706020507"/>
    <w:charset w:val="00"/>
    <w:family w:val="auto"/>
    <w:pitch w:val="default"/>
    <w:sig w:usb0="00000000" w:usb1="10000000" w:usb2="00000000" w:usb3="00000000" w:csb0="00000001" w:csb1="00000000"/>
  </w:font>
  <w:font w:name="宋体-简">
    <w:panose1 w:val="02010800040101010101"/>
    <w:charset w:val="86"/>
    <w:family w:val="auto"/>
    <w:pitch w:val="default"/>
    <w:sig w:usb0="00000001" w:usb1="080F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2EBD89">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F9BD4C4">
                          <w:pPr>
                            <w:pStyle w:val="5"/>
                            <w:rPr>
                              <w:rFonts w:hint="eastAsia" w:eastAsia="宋体"/>
                              <w:lang w:eastAsia="zh-CN"/>
                            </w:rPr>
                          </w:pPr>
                        </w:p>
                      </w:txbxContent>
                    </wps:txbx>
                    <wps:bodyPr wrap="none" lIns="0" tIns="0" rIns="0" bIns="0" upright="0">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dtC+LIAQAAmQMAAA4AAAAAAAAAAQAgAAAAHgEAAGRycy9lMm9Eb2Mu&#10;eG1sUEsFBgAAAAAGAAYAWQEAAFgFAAAAAA==&#10;">
              <v:fill on="f" focussize="0,0"/>
              <v:stroke on="f"/>
              <v:imagedata o:title=""/>
              <o:lock v:ext="edit" aspectratio="f"/>
              <v:textbox inset="0mm,0mm,0mm,0mm" style="mso-fit-shape-to-text:t;">
                <w:txbxContent>
                  <w:p w14:paraId="7F9BD4C4">
                    <w:pPr>
                      <w:pStyle w:val="5"/>
                      <w:rPr>
                        <w:rFonts w:hint="eastAsia" w:eastAsia="宋体"/>
                        <w:lang w:eastAsia="zh-CN"/>
                      </w:rPr>
                    </w:pP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bordersDoNotSurroundHeader w:val="1"/>
  <w:bordersDoNotSurroundFooter w:val="1"/>
  <w:documentProtection w:enforcement="0"/>
  <w:defaultTabStop w:val="420"/>
  <w:hyphenationZone w:val="36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RiOTUwZWNmNWUyNWI3YjMzMzkyM2I2ZThhOWNhMTkifQ=="/>
  </w:docVars>
  <w:rsids>
    <w:rsidRoot w:val="00172A27"/>
    <w:rsid w:val="01344706"/>
    <w:rsid w:val="01C731E3"/>
    <w:rsid w:val="03037C3F"/>
    <w:rsid w:val="041E6C5B"/>
    <w:rsid w:val="056426D8"/>
    <w:rsid w:val="06406019"/>
    <w:rsid w:val="069A0E8B"/>
    <w:rsid w:val="09F204B1"/>
    <w:rsid w:val="0B532AE5"/>
    <w:rsid w:val="0B6B080E"/>
    <w:rsid w:val="0DF30934"/>
    <w:rsid w:val="0ED1008E"/>
    <w:rsid w:val="0FF404CF"/>
    <w:rsid w:val="10B61887"/>
    <w:rsid w:val="11CC6E78"/>
    <w:rsid w:val="125640B9"/>
    <w:rsid w:val="12CA1FCB"/>
    <w:rsid w:val="137300A2"/>
    <w:rsid w:val="142C30C9"/>
    <w:rsid w:val="17FDD833"/>
    <w:rsid w:val="1A612F68"/>
    <w:rsid w:val="1B1F82C4"/>
    <w:rsid w:val="1C777080"/>
    <w:rsid w:val="1CFD92E6"/>
    <w:rsid w:val="1E7A74F5"/>
    <w:rsid w:val="1F27318D"/>
    <w:rsid w:val="20F56DB4"/>
    <w:rsid w:val="21120619"/>
    <w:rsid w:val="22504320"/>
    <w:rsid w:val="25187744"/>
    <w:rsid w:val="254A6193"/>
    <w:rsid w:val="26307BB3"/>
    <w:rsid w:val="271061CB"/>
    <w:rsid w:val="28FF6563"/>
    <w:rsid w:val="29815CE6"/>
    <w:rsid w:val="29AB22CB"/>
    <w:rsid w:val="29BD9680"/>
    <w:rsid w:val="2A2E2FA6"/>
    <w:rsid w:val="2A2E3188"/>
    <w:rsid w:val="2B1D36B4"/>
    <w:rsid w:val="2B6708CF"/>
    <w:rsid w:val="2C7C109E"/>
    <w:rsid w:val="2DEE5864"/>
    <w:rsid w:val="2E1E3AD7"/>
    <w:rsid w:val="2E953B7B"/>
    <w:rsid w:val="320B54DE"/>
    <w:rsid w:val="32F339FC"/>
    <w:rsid w:val="34791977"/>
    <w:rsid w:val="35E01A6F"/>
    <w:rsid w:val="37FFE6D6"/>
    <w:rsid w:val="39FA7CA4"/>
    <w:rsid w:val="3B3FA1C3"/>
    <w:rsid w:val="3B6E8A55"/>
    <w:rsid w:val="3B9B48E6"/>
    <w:rsid w:val="3E276293"/>
    <w:rsid w:val="3E6F46EB"/>
    <w:rsid w:val="3ED929CE"/>
    <w:rsid w:val="3FBFBF5B"/>
    <w:rsid w:val="407C7054"/>
    <w:rsid w:val="41812653"/>
    <w:rsid w:val="43813A25"/>
    <w:rsid w:val="4389421A"/>
    <w:rsid w:val="47BA115C"/>
    <w:rsid w:val="48455675"/>
    <w:rsid w:val="4890058F"/>
    <w:rsid w:val="491964D9"/>
    <w:rsid w:val="4A691F0A"/>
    <w:rsid w:val="4C7E4FEC"/>
    <w:rsid w:val="4CA06CB9"/>
    <w:rsid w:val="4E663992"/>
    <w:rsid w:val="4E8F2977"/>
    <w:rsid w:val="4F9F6660"/>
    <w:rsid w:val="501452D5"/>
    <w:rsid w:val="515E5167"/>
    <w:rsid w:val="529C49EA"/>
    <w:rsid w:val="535864B7"/>
    <w:rsid w:val="53AA1EF8"/>
    <w:rsid w:val="53DC5129"/>
    <w:rsid w:val="54CB0514"/>
    <w:rsid w:val="55BB4435"/>
    <w:rsid w:val="55FF36F2"/>
    <w:rsid w:val="561D50CF"/>
    <w:rsid w:val="563947E5"/>
    <w:rsid w:val="56625644"/>
    <w:rsid w:val="56F75E6D"/>
    <w:rsid w:val="59D9E2C2"/>
    <w:rsid w:val="5AB65B98"/>
    <w:rsid w:val="5AD15F5B"/>
    <w:rsid w:val="5B3F01EC"/>
    <w:rsid w:val="5B8F5AD3"/>
    <w:rsid w:val="5BEA76D8"/>
    <w:rsid w:val="5BEDCDF8"/>
    <w:rsid w:val="5D14252A"/>
    <w:rsid w:val="5DDA5FC0"/>
    <w:rsid w:val="5ED60BF2"/>
    <w:rsid w:val="5F2BDBAC"/>
    <w:rsid w:val="5F2C2796"/>
    <w:rsid w:val="5F7B7C6F"/>
    <w:rsid w:val="5FDD403A"/>
    <w:rsid w:val="5FF8BC97"/>
    <w:rsid w:val="61761FA3"/>
    <w:rsid w:val="63BD6F09"/>
    <w:rsid w:val="63FDA48A"/>
    <w:rsid w:val="64124018"/>
    <w:rsid w:val="66186126"/>
    <w:rsid w:val="6647401C"/>
    <w:rsid w:val="66EF879C"/>
    <w:rsid w:val="66F9A048"/>
    <w:rsid w:val="67A25A81"/>
    <w:rsid w:val="67D7D5C0"/>
    <w:rsid w:val="67F3B785"/>
    <w:rsid w:val="697B3A6B"/>
    <w:rsid w:val="6A166EF7"/>
    <w:rsid w:val="6A8152A0"/>
    <w:rsid w:val="6AF8461A"/>
    <w:rsid w:val="6AFB85F4"/>
    <w:rsid w:val="6C2FBE65"/>
    <w:rsid w:val="6C92264A"/>
    <w:rsid w:val="6CBF46F0"/>
    <w:rsid w:val="6DBBD11A"/>
    <w:rsid w:val="6DE15905"/>
    <w:rsid w:val="6DFDD3F4"/>
    <w:rsid w:val="6EA97E5C"/>
    <w:rsid w:val="6EAF7534"/>
    <w:rsid w:val="6FAB2D23"/>
    <w:rsid w:val="6FBC4602"/>
    <w:rsid w:val="6FD43796"/>
    <w:rsid w:val="6FE6F5D0"/>
    <w:rsid w:val="6FF7EEEA"/>
    <w:rsid w:val="6FFC7394"/>
    <w:rsid w:val="709E873E"/>
    <w:rsid w:val="70D02E31"/>
    <w:rsid w:val="727B7BC3"/>
    <w:rsid w:val="736BF93B"/>
    <w:rsid w:val="737300F7"/>
    <w:rsid w:val="74131BD7"/>
    <w:rsid w:val="744D4505"/>
    <w:rsid w:val="74F44FE0"/>
    <w:rsid w:val="75A44310"/>
    <w:rsid w:val="75EA9EC4"/>
    <w:rsid w:val="75F5C08B"/>
    <w:rsid w:val="75FAEED2"/>
    <w:rsid w:val="77552EA0"/>
    <w:rsid w:val="777F9D97"/>
    <w:rsid w:val="77B63E3F"/>
    <w:rsid w:val="77DF2A1B"/>
    <w:rsid w:val="77EFC463"/>
    <w:rsid w:val="77F02658"/>
    <w:rsid w:val="77F7193D"/>
    <w:rsid w:val="77FE3AD7"/>
    <w:rsid w:val="77FF1B1A"/>
    <w:rsid w:val="77FFC4AD"/>
    <w:rsid w:val="789460E0"/>
    <w:rsid w:val="78B875B2"/>
    <w:rsid w:val="78FA0122"/>
    <w:rsid w:val="7B0A3AED"/>
    <w:rsid w:val="7BDEFAF2"/>
    <w:rsid w:val="7BF70971"/>
    <w:rsid w:val="7BF7669A"/>
    <w:rsid w:val="7CF40CC0"/>
    <w:rsid w:val="7DBD0ABA"/>
    <w:rsid w:val="7DF062FA"/>
    <w:rsid w:val="7DFCAA62"/>
    <w:rsid w:val="7E77F30B"/>
    <w:rsid w:val="7EC743AD"/>
    <w:rsid w:val="7EEF9797"/>
    <w:rsid w:val="7F4513DA"/>
    <w:rsid w:val="7F679954"/>
    <w:rsid w:val="7F97CABD"/>
    <w:rsid w:val="7FBF2C25"/>
    <w:rsid w:val="7FDD5813"/>
    <w:rsid w:val="7FDF0C27"/>
    <w:rsid w:val="7FEF3ADC"/>
    <w:rsid w:val="7FEF5A5F"/>
    <w:rsid w:val="7FEF6DF5"/>
    <w:rsid w:val="7FFF860E"/>
    <w:rsid w:val="87FF91C2"/>
    <w:rsid w:val="95EFCAED"/>
    <w:rsid w:val="967F7790"/>
    <w:rsid w:val="9DB3D87B"/>
    <w:rsid w:val="9FB712CA"/>
    <w:rsid w:val="9FBACDAB"/>
    <w:rsid w:val="A3FA5CF5"/>
    <w:rsid w:val="ABDF41F0"/>
    <w:rsid w:val="ADFE911D"/>
    <w:rsid w:val="AE392AA8"/>
    <w:rsid w:val="AED7C866"/>
    <w:rsid w:val="AFBA2007"/>
    <w:rsid w:val="B2BD8D0C"/>
    <w:rsid w:val="B4A511A6"/>
    <w:rsid w:val="B53BE801"/>
    <w:rsid w:val="B5FFE29D"/>
    <w:rsid w:val="B7EFE30E"/>
    <w:rsid w:val="B9C6095B"/>
    <w:rsid w:val="BA79BBE1"/>
    <w:rsid w:val="BA7B23C6"/>
    <w:rsid w:val="BAFEB456"/>
    <w:rsid w:val="BBEE0CE5"/>
    <w:rsid w:val="BBEEE755"/>
    <w:rsid w:val="BD77B8C1"/>
    <w:rsid w:val="BDFB0E51"/>
    <w:rsid w:val="BEC5AB10"/>
    <w:rsid w:val="BED74211"/>
    <w:rsid w:val="BFDF003D"/>
    <w:rsid w:val="BFDFAA83"/>
    <w:rsid w:val="BFFB2D01"/>
    <w:rsid w:val="BFFFDF91"/>
    <w:rsid w:val="C5BE322A"/>
    <w:rsid w:val="C5F771C5"/>
    <w:rsid w:val="C9FB471B"/>
    <w:rsid w:val="CAE5EAC3"/>
    <w:rsid w:val="D1F78362"/>
    <w:rsid w:val="D52F78B1"/>
    <w:rsid w:val="D73FF1BC"/>
    <w:rsid w:val="D7D7737E"/>
    <w:rsid w:val="D7DB45DC"/>
    <w:rsid w:val="DD37F195"/>
    <w:rsid w:val="DEDB8972"/>
    <w:rsid w:val="DEDCC300"/>
    <w:rsid w:val="DF9FC5E0"/>
    <w:rsid w:val="DFEBA39A"/>
    <w:rsid w:val="DFED3BD9"/>
    <w:rsid w:val="DFF53794"/>
    <w:rsid w:val="DFFF0282"/>
    <w:rsid w:val="E5FC6D19"/>
    <w:rsid w:val="ED1F9C89"/>
    <w:rsid w:val="EDAF998C"/>
    <w:rsid w:val="EFDF2069"/>
    <w:rsid w:val="F6F647B0"/>
    <w:rsid w:val="F74E681F"/>
    <w:rsid w:val="F77FAFD7"/>
    <w:rsid w:val="F7DDA909"/>
    <w:rsid w:val="F7FDF6B8"/>
    <w:rsid w:val="F7FF12D7"/>
    <w:rsid w:val="F8EF9398"/>
    <w:rsid w:val="FC2B4EF3"/>
    <w:rsid w:val="FC9FFB10"/>
    <w:rsid w:val="FDEE25E4"/>
    <w:rsid w:val="FDF704DC"/>
    <w:rsid w:val="FDFB055C"/>
    <w:rsid w:val="FDFF0838"/>
    <w:rsid w:val="FE2F2DC3"/>
    <w:rsid w:val="FE4F9397"/>
    <w:rsid w:val="FEAF2840"/>
    <w:rsid w:val="FEFBBAA1"/>
    <w:rsid w:val="FF9E0F0B"/>
    <w:rsid w:val="FFBB10BD"/>
    <w:rsid w:val="FFBBA5CE"/>
    <w:rsid w:val="FFC3E466"/>
    <w:rsid w:val="FFC96A5F"/>
    <w:rsid w:val="FFD8B8A0"/>
    <w:rsid w:val="FFE5CF4C"/>
    <w:rsid w:val="FFEE026D"/>
    <w:rsid w:val="FFFF6CF9"/>
    <w:rsid w:val="FFFF8B6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10">
    <w:name w:val="Default Paragraph Font"/>
    <w:semiHidden/>
    <w:qFormat/>
    <w:uiPriority w:val="0"/>
  </w:style>
  <w:style w:type="table" w:default="1" w:styleId="8">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eastAsia="Times New Roman" w:cs="Times New Roman"/>
      <w:sz w:val="20"/>
      <w:szCs w:val="20"/>
    </w:rPr>
    <w:tblPr>
      <w:tblCellMar>
        <w:top w:w="0" w:type="dxa"/>
        <w:left w:w="108" w:type="dxa"/>
        <w:bottom w:w="0" w:type="dxa"/>
        <w:right w:w="108" w:type="dxa"/>
      </w:tblCellMar>
    </w:tblPr>
  </w:style>
  <w:style w:type="paragraph" w:styleId="3">
    <w:name w:val="Normal Indent"/>
    <w:basedOn w:val="1"/>
    <w:qFormat/>
    <w:uiPriority w:val="0"/>
    <w:pPr>
      <w:ind w:firstLine="420"/>
    </w:pPr>
  </w:style>
  <w:style w:type="paragraph" w:styleId="4">
    <w:name w:val="Body Text"/>
    <w:basedOn w:val="1"/>
    <w:next w:val="1"/>
    <w:uiPriority w:val="0"/>
    <w:pPr>
      <w:spacing w:before="1" w:line="360" w:lineRule="auto"/>
      <w:ind w:left="306" w:right="306" w:firstLine="567"/>
      <w:jc w:val="both"/>
    </w:pPr>
    <w:rPr>
      <w:rFonts w:ascii="仿宋" w:hAnsi="仿宋" w:eastAsia="仿宋_GB2312" w:cs="仿宋"/>
      <w:spacing w:val="-1"/>
      <w:sz w:val="32"/>
      <w:szCs w:val="28"/>
      <w:lang w:val="zh-CN" w:bidi="zh-CN"/>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spacing w:before="100" w:beforeAutospacing="1" w:after="100" w:afterAutospacing="1"/>
      <w:ind w:left="0" w:right="0"/>
      <w:jc w:val="left"/>
    </w:pPr>
    <w:rPr>
      <w:kern w:val="0"/>
      <w:sz w:val="24"/>
      <w:lang w:val="en-US" w:eastAsia="zh-CN" w:bidi="ar"/>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Strong"/>
    <w:basedOn w:val="10"/>
    <w:qFormat/>
    <w:uiPriority w:val="0"/>
    <w:rPr>
      <w:b/>
    </w:rPr>
  </w:style>
  <w:style w:type="character" w:styleId="12">
    <w:name w:val="page number"/>
    <w:basedOn w:val="10"/>
    <w:qFormat/>
    <w:uiPriority w:val="0"/>
  </w:style>
  <w:style w:type="paragraph" w:customStyle="1" w:styleId="13">
    <w:name w:val="样式 正文001 + 首行缩进:  2 字符1"/>
    <w:basedOn w:val="1"/>
    <w:qFormat/>
    <w:uiPriority w:val="0"/>
    <w:pPr>
      <w:spacing w:before="60" w:line="460" w:lineRule="exact"/>
      <w:ind w:firstLine="480"/>
    </w:pPr>
    <w:rPr>
      <w:rFonts w:hAnsi="宋体"/>
      <w:szCs w:val="22"/>
    </w:rPr>
  </w:style>
  <w:style w:type="paragraph" w:customStyle="1" w:styleId="14">
    <w:name w:val="表格内"/>
    <w:basedOn w:val="1"/>
    <w:qFormat/>
    <w:uiPriority w:val="99"/>
    <w:pPr>
      <w:spacing w:line="360" w:lineRule="exact"/>
      <w:jc w:val="center"/>
    </w:pPr>
    <w:rPr>
      <w:rFonts w:eastAsia="Times New Roman"/>
      <w:szCs w:val="21"/>
    </w:rPr>
  </w:style>
  <w:style w:type="character" w:customStyle="1" w:styleId="15">
    <w:name w:val="font01"/>
    <w:basedOn w:val="10"/>
    <w:qFormat/>
    <w:uiPriority w:val="0"/>
    <w:rPr>
      <w:rFonts w:hint="eastAsia" w:ascii="宋体" w:hAnsi="宋体" w:eastAsia="宋体" w:cs="宋体"/>
      <w:color w:val="000000"/>
      <w:sz w:val="24"/>
      <w:szCs w:val="24"/>
      <w:u w:val="none"/>
    </w:rPr>
  </w:style>
  <w:style w:type="character" w:customStyle="1" w:styleId="16">
    <w:name w:val="font21"/>
    <w:basedOn w:val="10"/>
    <w:qFormat/>
    <w:uiPriority w:val="0"/>
    <w:rPr>
      <w:rFonts w:hint="eastAsia" w:ascii="宋体" w:hAnsi="宋体" w:eastAsia="宋体" w:cs="宋体"/>
      <w:color w:val="000000"/>
      <w:sz w:val="24"/>
      <w:szCs w:val="24"/>
      <w:u w:val="none"/>
    </w:rPr>
  </w:style>
  <w:style w:type="character" w:customStyle="1" w:styleId="17">
    <w:name w:val="font11"/>
    <w:basedOn w:val="10"/>
    <w:uiPriority w:val="0"/>
    <w:rPr>
      <w:rFonts w:hint="eastAsia" w:ascii="宋体" w:hAnsi="宋体" w:eastAsia="宋体" w:cs="宋体"/>
      <w:color w:val="000000"/>
      <w:sz w:val="22"/>
      <w:szCs w:val="22"/>
      <w:u w:val="none"/>
    </w:rPr>
  </w:style>
  <w:style w:type="character" w:customStyle="1" w:styleId="18">
    <w:name w:val="font41"/>
    <w:basedOn w:val="10"/>
    <w:qFormat/>
    <w:uiPriority w:val="0"/>
    <w:rPr>
      <w:rFonts w:hint="eastAsia" w:ascii="宋体" w:hAnsi="宋体" w:eastAsia="宋体" w:cs="宋体"/>
      <w:color w:val="000000"/>
      <w:sz w:val="24"/>
      <w:szCs w:val="24"/>
      <w:u w:val="none"/>
    </w:rPr>
  </w:style>
  <w:style w:type="character" w:customStyle="1" w:styleId="19">
    <w:name w:val="font31"/>
    <w:basedOn w:val="10"/>
    <w:qFormat/>
    <w:uiPriority w:val="0"/>
    <w:rPr>
      <w:rFonts w:hint="eastAsia" w:ascii="宋体" w:hAnsi="宋体" w:eastAsia="宋体" w:cs="宋体"/>
      <w:color w:val="000000"/>
      <w:sz w:val="22"/>
      <w:szCs w:val="22"/>
      <w:u w:val="none"/>
    </w:rPr>
  </w:style>
  <w:style w:type="paragraph" w:customStyle="1" w:styleId="20">
    <w:name w:val="设计   正文"/>
    <w:basedOn w:val="1"/>
    <w:link w:val="21"/>
    <w:uiPriority w:val="0"/>
    <w:pPr>
      <w:keepNext w:val="0"/>
      <w:keepLines w:val="0"/>
      <w:widowControl w:val="0"/>
      <w:suppressLineNumbers w:val="0"/>
      <w:spacing w:before="0" w:beforeAutospacing="0" w:after="0" w:afterAutospacing="0" w:line="360" w:lineRule="auto"/>
      <w:ind w:left="0" w:right="0" w:firstLine="200" w:firstLineChars="200"/>
      <w:jc w:val="both"/>
    </w:pPr>
    <w:rPr>
      <w:rFonts w:hint="default" w:ascii="Times New Roman" w:hAnsi="Times New Roman" w:eastAsia="仿宋_GB2312" w:cs="Times New Roman"/>
      <w:kern w:val="2"/>
      <w:sz w:val="28"/>
      <w:szCs w:val="24"/>
      <w:lang w:val="en-US" w:eastAsia="zh-CN" w:bidi="ar"/>
    </w:rPr>
  </w:style>
  <w:style w:type="character" w:customStyle="1" w:styleId="21">
    <w:name w:val="设计   正文 字符"/>
    <w:basedOn w:val="10"/>
    <w:link w:val="20"/>
    <w:uiPriority w:val="0"/>
    <w:rPr>
      <w:rFonts w:hint="eastAsia" w:ascii="仿宋_GB2312" w:eastAsia="仿宋_GB2312" w:cs="仿宋_GB2312"/>
      <w:kern w:val="2"/>
      <w:sz w:val="28"/>
      <w:szCs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2443</Words>
  <Characters>2830</Characters>
  <Lines>0</Lines>
  <Paragraphs>0</Paragraphs>
  <TotalTime>7</TotalTime>
  <ScaleCrop>false</ScaleCrop>
  <LinksUpToDate>false</LinksUpToDate>
  <CharactersWithSpaces>2937</CharactersWithSpaces>
  <Application>WPS Office_6.11.0.8885_F1E327BC-269C-435d-A152-05C5408002CA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2022-09-12T18:12:00Z</dcterms:created>
  <dc:creator>Administrator</dc:creator>
  <cp:lastModifiedBy>Wen</cp:lastModifiedBy>
  <cp:lastPrinted>2023-08-10T01:27:00Z</cp:lastPrinted>
  <dcterms:modified xsi:type="dcterms:W3CDTF">2024-09-29T16:15:48Z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2052-6.11.0.8885</vt:lpwstr>
  </property>
  <property fmtid="{D5CDD505-2E9C-101B-9397-08002B2CF9AE}" pid="3" name="ICV">
    <vt:lpwstr>ECFADEFEB48E7539ED6B8A642012E5D4</vt:lpwstr>
  </property>
</Properties>
</file>