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F8AEC">
      <w:pPr>
        <w:rPr>
          <w:rFonts w:ascii="FangSong_GB2312" w:hAnsi="FangSong_GB2312" w:eastAsia="FangSong_GB2312" w:cs="FangSong_GB2312"/>
          <w:sz w:val="32"/>
          <w:szCs w:val="32"/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color w:val="000000"/>
          <w:sz w:val="32"/>
          <w:szCs w:val="22"/>
        </w:rPr>
        <w:t>附件1：</w:t>
      </w:r>
    </w:p>
    <w:p w14:paraId="2F4D1110"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年高中阶段教育招生计划</w:t>
      </w:r>
    </w:p>
    <w:tbl>
      <w:tblPr>
        <w:tblStyle w:val="5"/>
        <w:tblW w:w="9916" w:type="dxa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69"/>
        <w:gridCol w:w="1580"/>
        <w:gridCol w:w="1612"/>
        <w:gridCol w:w="2639"/>
      </w:tblGrid>
      <w:tr w14:paraId="3696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12F11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（学校）名称</w:t>
            </w:r>
          </w:p>
        </w:tc>
        <w:tc>
          <w:tcPr>
            <w:tcW w:w="1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BA6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普高招生计划</w:t>
            </w:r>
          </w:p>
        </w:tc>
        <w:tc>
          <w:tcPr>
            <w:tcW w:w="1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BEA9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中职招生计划</w:t>
            </w:r>
          </w:p>
        </w:tc>
        <w:tc>
          <w:tcPr>
            <w:tcW w:w="1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7A67E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特长生人数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A6FC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招生范围</w:t>
            </w:r>
          </w:p>
        </w:tc>
      </w:tr>
      <w:tr w14:paraId="1945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漠河市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B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4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9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B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漠河市</w:t>
            </w:r>
          </w:p>
        </w:tc>
      </w:tr>
      <w:tr w14:paraId="1980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C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漠河市职业技术学校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96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B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50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9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E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全区</w:t>
            </w:r>
          </w:p>
        </w:tc>
      </w:tr>
      <w:tr w14:paraId="0399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74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塔河县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C9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E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2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D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塔河县</w:t>
            </w:r>
          </w:p>
        </w:tc>
      </w:tr>
      <w:tr w14:paraId="519D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塔河县职业技术学校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32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4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1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E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全区</w:t>
            </w:r>
          </w:p>
        </w:tc>
      </w:tr>
      <w:tr w14:paraId="6334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E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呼玛县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A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31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49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呼玛县</w:t>
            </w:r>
          </w:p>
        </w:tc>
      </w:tr>
      <w:tr w14:paraId="7B5C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3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大兴安岭职业技术学校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4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1A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60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F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0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全区</w:t>
            </w:r>
          </w:p>
        </w:tc>
      </w:tr>
      <w:tr w14:paraId="1C3D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5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加格达奇区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7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05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62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4C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/</w:t>
            </w:r>
          </w:p>
        </w:tc>
      </w:tr>
      <w:tr w14:paraId="5845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52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松岭区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FC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/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C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2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0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/</w:t>
            </w:r>
          </w:p>
        </w:tc>
      </w:tr>
      <w:tr w14:paraId="4170F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5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新林区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3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6E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C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53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新林区</w:t>
            </w:r>
          </w:p>
        </w:tc>
      </w:tr>
      <w:tr w14:paraId="2F19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6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呼中区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6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0E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73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呼中区</w:t>
            </w:r>
          </w:p>
        </w:tc>
      </w:tr>
      <w:tr w14:paraId="7541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9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实验中学东校区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0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2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78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5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全区</w:t>
            </w:r>
          </w:p>
        </w:tc>
      </w:tr>
      <w:tr w14:paraId="1AB6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C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实验中学西校区</w:t>
            </w: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7C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515（统招生410人，职普融通试验班40人，特长生65人）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65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F94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65人，其中体育35人（含足球特长15人），美术20人，音乐10人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统招生面向加区、松岭</w:t>
            </w:r>
          </w:p>
        </w:tc>
      </w:tr>
      <w:tr w14:paraId="2C0C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A96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F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A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797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highlight w:val="none"/>
                <w:lang w:val="en-US" w:eastAsia="zh-CN"/>
              </w:rPr>
              <w:t>职普融通试验班面向加区、松岭、新林、呼中</w:t>
            </w:r>
          </w:p>
        </w:tc>
      </w:tr>
      <w:tr w14:paraId="5A48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9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F7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4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7D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特长生面向全区</w:t>
            </w:r>
          </w:p>
        </w:tc>
      </w:tr>
      <w:tr w14:paraId="40CB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3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总计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E1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1635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0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140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C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Calibri" w:hAnsi="Calibri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  <w:t>65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9C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lang w:val="en-US" w:eastAsia="zh-CN"/>
              </w:rPr>
            </w:pPr>
          </w:p>
        </w:tc>
      </w:tr>
    </w:tbl>
    <w:p w14:paraId="6920C6AA">
      <w:pPr>
        <w:pStyle w:val="4"/>
      </w:pPr>
    </w:p>
    <w:p w14:paraId="44311992"/>
    <w:p w14:paraId="5858EA1B">
      <w:pPr>
        <w:pStyle w:val="4"/>
      </w:pPr>
    </w:p>
    <w:p w14:paraId="63A651C6"/>
    <w:p w14:paraId="511DF759">
      <w:pPr>
        <w:spacing w:line="520" w:lineRule="exact"/>
        <w:rPr>
          <w:rFonts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附件2：</w:t>
      </w:r>
    </w:p>
    <w:tbl>
      <w:tblPr>
        <w:tblStyle w:val="5"/>
        <w:tblW w:w="81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70"/>
        <w:gridCol w:w="2010"/>
        <w:gridCol w:w="2310"/>
        <w:gridCol w:w="1210"/>
      </w:tblGrid>
      <w:tr w14:paraId="66CA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6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127A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2025年大兴安岭地区各初中学校配额生人数</w:t>
            </w:r>
          </w:p>
        </w:tc>
      </w:tr>
      <w:tr w14:paraId="4590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DE54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970A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县、市、区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D75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3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B20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2025年配额生数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712A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788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9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22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漠河市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24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北极镇中心校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21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B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5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4A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08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286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B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C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C5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D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1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C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48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阿木尔中学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C1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3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7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7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5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D0AA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图强中学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05EF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E5D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F2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C3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4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塔河县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FC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F3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6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E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2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7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66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01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8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A8E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B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8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F862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0542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AE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4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DA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5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呼玛县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5E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A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5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3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4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0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三卡乡中心校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00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4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1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D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B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77A1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韩家园励志学校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04D2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52C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0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08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FF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加格达奇区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DC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2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8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F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7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1B6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0625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A4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C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F645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2CC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松岭区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B408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松岭区中学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160B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1F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A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70058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07EE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新林区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89E9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6CF9F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51B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B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5359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7F06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呼中区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4E34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158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1A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B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BE23F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E0FC5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6C7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B61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6F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CB4E97">
      <w:pPr>
        <w:pStyle w:val="4"/>
        <w:rPr>
          <w:rFonts w:ascii="FangSong_GB2312" w:hAnsi="FangSong_GB2312" w:eastAsia="FangSong_GB2312" w:cs="FangSong_GB2312"/>
          <w:color w:val="000000"/>
          <w:sz w:val="32"/>
          <w:szCs w:val="32"/>
        </w:rPr>
      </w:pPr>
    </w:p>
    <w:p w14:paraId="1FEFBC26">
      <w:pPr>
        <w:rPr>
          <w:rFonts w:ascii="FangSong_GB2312" w:hAnsi="FangSong_GB2312" w:eastAsia="FangSong_GB2312" w:cs="FangSong_GB2312"/>
          <w:color w:val="000000"/>
          <w:sz w:val="32"/>
          <w:szCs w:val="32"/>
        </w:rPr>
      </w:pPr>
    </w:p>
    <w:p w14:paraId="294355F9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1CB4404A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7112453C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69463573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365F6F92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1D568DD5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1CA4BAA6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2C54B1A9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11ED008F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23BE13DB">
      <w:pPr>
        <w:spacing w:line="520" w:lineRule="exact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 w14:paraId="6467D69A">
      <w:pPr>
        <w:spacing w:line="520" w:lineRule="exact"/>
        <w:rPr>
          <w:rFonts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附件3：</w:t>
      </w:r>
    </w:p>
    <w:p w14:paraId="0A5F8E36">
      <w:pPr>
        <w:tabs>
          <w:tab w:val="left" w:pos="1890"/>
        </w:tabs>
        <w:spacing w:line="480" w:lineRule="exact"/>
        <w:jc w:val="center"/>
        <w:rPr>
          <w:rFonts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年初中升学、结业考试试卷征订单</w:t>
      </w:r>
    </w:p>
    <w:tbl>
      <w:tblPr>
        <w:tblStyle w:val="5"/>
        <w:tblpPr w:leftFromText="180" w:rightFromText="180" w:vertAnchor="text" w:horzAnchor="margin" w:tblpXSpec="center" w:tblpY="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2253"/>
        <w:gridCol w:w="2179"/>
      </w:tblGrid>
      <w:tr w14:paraId="526D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0CC5">
            <w:pPr>
              <w:tabs>
                <w:tab w:val="left" w:pos="1890"/>
              </w:tabs>
              <w:spacing w:line="480" w:lineRule="exact"/>
              <w:ind w:left="208" w:hanging="208" w:hangingChars="65"/>
              <w:jc w:val="center"/>
              <w:rPr>
                <w:rFonts w:ascii="黑体" w:hAnsi="Calibri" w:eastAsia="黑体" w:cs="黑体"/>
                <w:color w:val="000000"/>
                <w:sz w:val="32"/>
                <w:szCs w:val="22"/>
              </w:rPr>
            </w:pPr>
            <w:r>
              <w:rPr>
                <w:rFonts w:hint="eastAsia" w:ascii="黑体" w:hAnsi="Calibri" w:eastAsia="黑体" w:cs="黑体"/>
                <w:color w:val="000000"/>
                <w:sz w:val="32"/>
                <w:szCs w:val="22"/>
              </w:rPr>
              <w:t>科目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39F6">
            <w:pPr>
              <w:tabs>
                <w:tab w:val="left" w:pos="1890"/>
              </w:tabs>
              <w:spacing w:line="480" w:lineRule="exact"/>
              <w:jc w:val="center"/>
              <w:rPr>
                <w:rFonts w:ascii="黑体" w:hAnsi="Calibri" w:eastAsia="黑体" w:cs="黑体"/>
                <w:color w:val="000000"/>
                <w:sz w:val="32"/>
                <w:szCs w:val="22"/>
              </w:rPr>
            </w:pPr>
            <w:r>
              <w:rPr>
                <w:rFonts w:hint="eastAsia" w:ascii="黑体" w:hAnsi="Calibri" w:eastAsia="黑体" w:cs="黑体"/>
                <w:color w:val="000000"/>
                <w:sz w:val="32"/>
                <w:szCs w:val="22"/>
              </w:rPr>
              <w:t>袋数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E455">
            <w:pPr>
              <w:tabs>
                <w:tab w:val="left" w:pos="1890"/>
              </w:tabs>
              <w:spacing w:line="480" w:lineRule="exact"/>
              <w:jc w:val="center"/>
              <w:rPr>
                <w:rFonts w:ascii="黑体" w:hAnsi="Calibri" w:eastAsia="黑体" w:cs="黑体"/>
                <w:color w:val="000000"/>
                <w:sz w:val="32"/>
                <w:szCs w:val="22"/>
              </w:rPr>
            </w:pPr>
            <w:r>
              <w:rPr>
                <w:rFonts w:hint="eastAsia" w:ascii="黑体" w:hAnsi="Calibri" w:eastAsia="黑体" w:cs="黑体"/>
                <w:color w:val="000000"/>
                <w:sz w:val="32"/>
                <w:szCs w:val="22"/>
              </w:rPr>
              <w:t>答题卡</w:t>
            </w:r>
          </w:p>
        </w:tc>
      </w:tr>
      <w:tr w14:paraId="3028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7E06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道德与法治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BF2B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337B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622D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108B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语文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2DAD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0807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2ED8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D7E6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数学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64E0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5D35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671B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818A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物理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A1F5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3CA9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43B9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67B9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化学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A84F0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626F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2BEB3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E8C0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英语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0E69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D854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762E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C9C8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俄语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567D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438D9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7458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8FB4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历史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451B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BD1CF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42EB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2374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地理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98C5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DC02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34F2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0281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生物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3E72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884A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6479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2024F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22"/>
              </w:rPr>
              <w:t>答案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5DC5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7739">
            <w:pPr>
              <w:tabs>
                <w:tab w:val="left" w:pos="1890"/>
              </w:tabs>
              <w:spacing w:line="48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22"/>
              </w:rPr>
            </w:pPr>
          </w:p>
        </w:tc>
      </w:tr>
      <w:tr w14:paraId="3691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8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EAE27">
            <w:pPr>
              <w:tabs>
                <w:tab w:val="left" w:pos="1890"/>
              </w:tabs>
              <w:spacing w:line="48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说明：</w:t>
            </w:r>
          </w:p>
          <w:p w14:paraId="34C5AB18">
            <w:pPr>
              <w:tabs>
                <w:tab w:val="left" w:pos="1890"/>
              </w:tabs>
              <w:spacing w:line="480" w:lineRule="exact"/>
              <w:ind w:firstLine="525" w:firstLineChars="2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1.每科试题袋内装有试卷30份；2.每袋答案中包括每科答案各10份；</w:t>
            </w:r>
          </w:p>
          <w:p w14:paraId="15465F03">
            <w:pPr>
              <w:tabs>
                <w:tab w:val="left" w:pos="1890"/>
              </w:tabs>
              <w:spacing w:line="480" w:lineRule="exact"/>
              <w:ind w:firstLine="525" w:firstLineChars="2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3.每科答题卡袋内装有答题卡30份；4.此表一式两份，一份自存，一份上报地区教育局，以便核查。</w:t>
            </w:r>
          </w:p>
        </w:tc>
      </w:tr>
    </w:tbl>
    <w:p w14:paraId="0B7800FD">
      <w:pPr>
        <w:tabs>
          <w:tab w:val="left" w:pos="1890"/>
        </w:tabs>
        <w:spacing w:line="440" w:lineRule="exact"/>
        <w:rPr>
          <w:rFonts w:ascii="黑体" w:hAnsi="Calibri" w:eastAsia="黑体" w:cs="黑体"/>
          <w:color w:val="000000"/>
          <w:sz w:val="10"/>
          <w:szCs w:val="10"/>
        </w:rPr>
      </w:pPr>
    </w:p>
    <w:p w14:paraId="4A7ECDA6">
      <w:pPr>
        <w:tabs>
          <w:tab w:val="left" w:pos="1890"/>
        </w:tabs>
        <w:spacing w:line="440" w:lineRule="exact"/>
        <w:ind w:firstLine="640" w:firstLineChars="200"/>
        <w:rPr>
          <w:rFonts w:ascii="黑体" w:hAnsi="Calibri" w:eastAsia="黑体" w:cs="黑体"/>
          <w:color w:val="000000"/>
          <w:sz w:val="32"/>
          <w:szCs w:val="22"/>
          <w:u w:val="single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订购单位：（盖章）</w:t>
      </w:r>
    </w:p>
    <w:p w14:paraId="79AAF9DE">
      <w:pPr>
        <w:tabs>
          <w:tab w:val="left" w:pos="1890"/>
        </w:tabs>
        <w:spacing w:line="440" w:lineRule="exact"/>
        <w:ind w:firstLine="640" w:firstLineChars="200"/>
        <w:rPr>
          <w:rFonts w:ascii="黑体" w:hAnsi="Calibri" w:eastAsia="黑体" w:cs="黑体"/>
          <w:color w:val="000000"/>
          <w:sz w:val="32"/>
          <w:szCs w:val="22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联 系 人：</w:t>
      </w:r>
    </w:p>
    <w:p w14:paraId="17583452">
      <w:pPr>
        <w:tabs>
          <w:tab w:val="left" w:pos="1890"/>
        </w:tabs>
        <w:spacing w:line="440" w:lineRule="exact"/>
        <w:ind w:firstLine="640" w:firstLineChars="200"/>
        <w:rPr>
          <w:rFonts w:ascii="黑体" w:hAnsi="Calibri" w:eastAsia="黑体" w:cs="黑体"/>
          <w:color w:val="000000"/>
          <w:sz w:val="32"/>
          <w:szCs w:val="22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电    话：</w:t>
      </w:r>
    </w:p>
    <w:p w14:paraId="0461E012">
      <w:pPr>
        <w:tabs>
          <w:tab w:val="left" w:pos="1890"/>
        </w:tabs>
        <w:spacing w:line="440" w:lineRule="exact"/>
        <w:ind w:firstLine="660"/>
        <w:rPr>
          <w:rFonts w:ascii="黑体" w:hAnsi="Calibri" w:eastAsia="黑体" w:cs="黑体"/>
          <w:color w:val="000000"/>
          <w:sz w:val="32"/>
          <w:szCs w:val="22"/>
          <w:u w:val="single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升学考点：</w:t>
      </w:r>
    </w:p>
    <w:p w14:paraId="4FA754F2">
      <w:pPr>
        <w:tabs>
          <w:tab w:val="left" w:pos="1890"/>
        </w:tabs>
        <w:spacing w:line="440" w:lineRule="exact"/>
        <w:ind w:firstLine="660"/>
        <w:rPr>
          <w:rFonts w:ascii="黑体" w:hAnsi="Calibri" w:eastAsia="黑体" w:cs="黑体"/>
          <w:color w:val="000000"/>
          <w:sz w:val="32"/>
          <w:szCs w:val="22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结业考点：</w:t>
      </w:r>
    </w:p>
    <w:p w14:paraId="46CA079E">
      <w:pPr>
        <w:tabs>
          <w:tab w:val="left" w:pos="1890"/>
        </w:tabs>
        <w:spacing w:line="440" w:lineRule="exact"/>
        <w:ind w:firstLine="660"/>
        <w:rPr>
          <w:rFonts w:ascii="黑体" w:hAnsi="Calibri" w:eastAsia="黑体" w:cs="黑体"/>
          <w:color w:val="000000"/>
          <w:sz w:val="32"/>
          <w:szCs w:val="22"/>
        </w:rPr>
      </w:pPr>
      <w:r>
        <w:rPr>
          <w:rFonts w:hint="eastAsia" w:ascii="黑体" w:hAnsi="Calibri" w:eastAsia="黑体" w:cs="黑体"/>
          <w:color w:val="000000"/>
          <w:sz w:val="32"/>
          <w:szCs w:val="22"/>
        </w:rPr>
        <w:t>保密室电话：</w:t>
      </w:r>
    </w:p>
    <w:p w14:paraId="12DC5BC3">
      <w:pPr>
        <w:tabs>
          <w:tab w:val="left" w:pos="1890"/>
        </w:tabs>
        <w:spacing w:line="400" w:lineRule="exact"/>
        <w:ind w:firstLine="720" w:firstLineChars="300"/>
        <w:rPr>
          <w:rFonts w:hint="eastAsia" w:ascii="FangSong_GB2312" w:hAnsi="FangSong_GB2312" w:eastAsia="宋体" w:cs="FangSong_GB2312"/>
          <w:color w:val="auto"/>
          <w:sz w:val="24"/>
          <w:lang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24"/>
        </w:rPr>
        <w:t>注</w:t>
      </w:r>
      <w:r>
        <w:rPr>
          <w:rFonts w:hint="eastAsia" w:ascii="FangSong_GB2312" w:hAnsi="FangSong_GB2312" w:eastAsia="FangSong_GB2312" w:cs="FangSong_GB2312"/>
          <w:color w:val="auto"/>
          <w:sz w:val="24"/>
        </w:rPr>
        <w:t>：1.此表务于5月1</w:t>
      </w:r>
      <w:r>
        <w:rPr>
          <w:rFonts w:hint="eastAsia" w:ascii="FangSong_GB2312" w:hAnsi="FangSong_GB2312" w:eastAsia="FangSong_GB2312" w:cs="FangSong_GB2312"/>
          <w:color w:val="auto"/>
          <w:sz w:val="24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auto"/>
          <w:sz w:val="24"/>
        </w:rPr>
        <w:t>日前上报</w:t>
      </w:r>
      <w:r>
        <w:rPr>
          <w:rFonts w:hint="eastAsia" w:ascii="FangSong_GB2312" w:hAnsi="FangSong_GB2312" w:eastAsia="FangSong_GB2312" w:cs="FangSong_GB2312"/>
          <w:color w:val="auto"/>
          <w:sz w:val="24"/>
          <w:lang w:eastAsia="zh-CN"/>
        </w:rPr>
        <w:t>地区招生考试院。</w:t>
      </w:r>
    </w:p>
    <w:p w14:paraId="24B770F3">
      <w:pPr>
        <w:tabs>
          <w:tab w:val="left" w:pos="1890"/>
        </w:tabs>
        <w:spacing w:line="400" w:lineRule="exact"/>
        <w:ind w:firstLine="1200" w:firstLineChars="500"/>
        <w:rPr>
          <w:rFonts w:hint="eastAsia" w:ascii="FangSong_GB2312" w:hAnsi="FangSong_GB2312" w:eastAsia="FangSong_GB2312" w:cs="FangSong_GB2312"/>
          <w:color w:val="auto"/>
          <w:sz w:val="24"/>
          <w:lang w:eastAsia="zh-CN"/>
        </w:rPr>
      </w:pPr>
      <w:r>
        <w:rPr>
          <w:rFonts w:hint="eastAsia" w:ascii="FangSong_GB2312" w:hAnsi="FangSong_GB2312" w:eastAsia="FangSong_GB2312" w:cs="FangSong_GB2312"/>
          <w:color w:val="auto"/>
          <w:sz w:val="24"/>
        </w:rPr>
        <w:t>2.两个考点以上的单位，请注明各考点设置的考场数</w:t>
      </w:r>
      <w:r>
        <w:rPr>
          <w:rFonts w:hint="eastAsia" w:ascii="FangSong_GB2312" w:hAnsi="FangSong_GB2312" w:eastAsia="FangSong_GB2312" w:cs="FangSong_GB2312"/>
          <w:color w:val="auto"/>
          <w:sz w:val="24"/>
          <w:lang w:eastAsia="zh-CN"/>
        </w:rPr>
        <w:t>。</w:t>
      </w:r>
    </w:p>
    <w:p w14:paraId="28370CBA">
      <w:pPr>
        <w:tabs>
          <w:tab w:val="left" w:pos="1890"/>
        </w:tabs>
        <w:spacing w:line="400" w:lineRule="exact"/>
        <w:rPr>
          <w:rFonts w:ascii="FangSong_GB2312" w:hAnsi="FangSong_GB2312" w:eastAsia="FangSong_GB2312" w:cs="FangSong_GB2312"/>
          <w:b/>
          <w:bCs/>
          <w:color w:val="auto"/>
          <w:sz w:val="32"/>
          <w:szCs w:val="22"/>
        </w:rPr>
      </w:pPr>
      <w:r>
        <w:rPr>
          <w:rFonts w:hint="eastAsia" w:ascii="FangSong_GB2312" w:hAnsi="FangSong_GB2312" w:eastAsia="FangSong_GB2312" w:cs="FangSong_GB2312"/>
          <w:color w:val="auto"/>
          <w:sz w:val="24"/>
        </w:rPr>
        <w:t xml:space="preserve">          3.每个考点必须订一套备用卷,一套备用答题卡，答案订一套，如需启用备用卷必须请示</w:t>
      </w:r>
      <w:r>
        <w:rPr>
          <w:rFonts w:hint="eastAsia" w:ascii="FangSong_GB2312" w:hAnsi="FangSong_GB2312" w:eastAsia="宋体" w:cs="FangSong_GB2312"/>
          <w:color w:val="auto"/>
          <w:sz w:val="24"/>
          <w:lang w:eastAsia="zh-CN"/>
        </w:rPr>
        <w:t>地区招生考试院</w:t>
      </w:r>
      <w:r>
        <w:rPr>
          <w:rFonts w:hint="eastAsia" w:ascii="FangSong_GB2312" w:hAnsi="FangSong_GB2312" w:eastAsia="FangSong_GB2312" w:cs="FangSong_GB2312"/>
          <w:color w:val="auto"/>
          <w:sz w:val="24"/>
        </w:rPr>
        <w:t>后方可启用。</w:t>
      </w:r>
    </w:p>
    <w:p w14:paraId="1B905917">
      <w:pPr>
        <w:tabs>
          <w:tab w:val="left" w:pos="1890"/>
        </w:tabs>
        <w:rPr>
          <w:rFonts w:ascii="FangSong_GB2312" w:hAnsi="FangSong_GB2312" w:eastAsia="FangSong_GB2312" w:cs="FangSong_GB2312"/>
          <w:bCs/>
          <w:color w:val="000000"/>
          <w:sz w:val="32"/>
          <w:szCs w:val="22"/>
        </w:rPr>
      </w:pPr>
      <w:r>
        <w:rPr>
          <w:rFonts w:hint="eastAsia" w:ascii="FangSong_GB2312" w:hAnsi="FangSong_GB2312" w:eastAsia="FangSong_GB2312" w:cs="FangSong_GB2312"/>
          <w:bCs/>
          <w:color w:val="000000"/>
          <w:sz w:val="32"/>
          <w:szCs w:val="22"/>
        </w:rPr>
        <w:t>附件4：</w:t>
      </w:r>
    </w:p>
    <w:p w14:paraId="54348004">
      <w:pPr>
        <w:tabs>
          <w:tab w:val="left" w:pos="1890"/>
        </w:tabs>
        <w:jc w:val="center"/>
        <w:rPr>
          <w:rFonts w:hint="eastAsia" w:ascii="宋体" w:hAnsi="宋体" w:eastAsia="宋体" w:cs="宋体"/>
          <w:b/>
          <w:bCs/>
          <w:color w:val="000000"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w w:val="90"/>
          <w:sz w:val="36"/>
          <w:szCs w:val="36"/>
        </w:rPr>
        <w:t>年各地毕业生人数、参加毕业考试</w:t>
      </w:r>
    </w:p>
    <w:p w14:paraId="17EA5889">
      <w:pPr>
        <w:tabs>
          <w:tab w:val="left" w:pos="1890"/>
        </w:tabs>
        <w:jc w:val="center"/>
        <w:rPr>
          <w:rFonts w:ascii="宋体" w:hAnsi="宋体" w:eastAsia="宋体" w:cs="宋体"/>
          <w:bCs/>
          <w:color w:val="000000"/>
          <w:w w:val="9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w w:val="90"/>
          <w:sz w:val="36"/>
          <w:szCs w:val="36"/>
        </w:rPr>
        <w:t>及升学考试人数统计表</w:t>
      </w:r>
    </w:p>
    <w:tbl>
      <w:tblPr>
        <w:tblStyle w:val="5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066"/>
        <w:gridCol w:w="1183"/>
        <w:gridCol w:w="1217"/>
        <w:gridCol w:w="1183"/>
        <w:gridCol w:w="1117"/>
        <w:gridCol w:w="1300"/>
      </w:tblGrid>
      <w:tr w14:paraId="6E71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3296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bCs/>
                <w:color w:val="000000"/>
                <w:sz w:val="44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44"/>
                <w:szCs w:val="22"/>
              </w:rPr>
              <w:t>单位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61642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毕业生</w:t>
            </w:r>
          </w:p>
          <w:p w14:paraId="3AE7D4D8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人数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4D00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参加毕业</w:t>
            </w:r>
          </w:p>
          <w:p w14:paraId="3A205C82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考试人数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28E39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报考实验中学人数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7463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2"/>
              </w:rPr>
              <w:t>报考当地普高人数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A9DF">
            <w:pPr>
              <w:tabs>
                <w:tab w:val="left" w:pos="1890"/>
              </w:tabs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2"/>
                <w:lang w:eastAsia="zh-CN"/>
              </w:rPr>
              <w:t>报考职普融通人数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44D8">
            <w:pPr>
              <w:tabs>
                <w:tab w:val="left" w:pos="1890"/>
              </w:tabs>
              <w:jc w:val="center"/>
              <w:rPr>
                <w:rFonts w:ascii="黑体" w:hAnsi="宋体" w:eastAsia="黑体" w:cs="黑体"/>
                <w:color w:val="auto"/>
                <w:sz w:val="28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2"/>
              </w:rPr>
              <w:t>报考中师、中专人数</w:t>
            </w:r>
          </w:p>
        </w:tc>
      </w:tr>
      <w:tr w14:paraId="3221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BF68">
            <w:pPr>
              <w:tabs>
                <w:tab w:val="left" w:pos="1890"/>
              </w:tabs>
              <w:jc w:val="center"/>
              <w:rPr>
                <w:rFonts w:hint="eastAsia" w:ascii="FangSong_GB2312" w:hAnsi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漠河市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E8E3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9BF2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4914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6596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CF26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F2BDC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0252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428A5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塔河县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35133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DF185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F074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6B17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7B25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9ECE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28B0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A526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呼玛县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790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FC2D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4933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21E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EEA1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1C3A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1E488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F9D3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加格达奇区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24A2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34AB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0BAF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6B74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D658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737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19E1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7F37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松岭区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D9C1">
            <w:pPr>
              <w:tabs>
                <w:tab w:val="left" w:pos="1890"/>
              </w:tabs>
              <w:ind w:firstLine="221" w:firstLineChars="50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912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701A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672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F925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2FF1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1FB7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ADF1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新林区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C03E">
            <w:pPr>
              <w:tabs>
                <w:tab w:val="left" w:pos="1890"/>
              </w:tabs>
              <w:ind w:firstLine="221" w:firstLineChars="50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A9B9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0D76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B0AD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0DD6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00EA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6827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332F">
            <w:pPr>
              <w:tabs>
                <w:tab w:val="left" w:pos="1890"/>
              </w:tabs>
              <w:jc w:val="center"/>
              <w:rPr>
                <w:rFonts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sz w:val="32"/>
                <w:szCs w:val="22"/>
              </w:rPr>
              <w:t>呼中区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7792">
            <w:pPr>
              <w:tabs>
                <w:tab w:val="left" w:pos="1890"/>
              </w:tabs>
              <w:ind w:firstLine="221" w:firstLineChars="50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0F8C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CA5F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84A7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6127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3446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  <w:tr w14:paraId="7A02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BA24">
            <w:pPr>
              <w:tabs>
                <w:tab w:val="left" w:pos="1890"/>
              </w:tabs>
              <w:ind w:firstLine="321" w:firstLineChars="100"/>
              <w:rPr>
                <w:rFonts w:ascii="FangSong_GB2312" w:hAnsi="FangSong_GB2312" w:eastAsia="FangSong_GB2312" w:cs="FangSong_GB2312"/>
                <w:b/>
                <w:color w:val="000000"/>
                <w:sz w:val="3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color w:val="000000"/>
                <w:sz w:val="32"/>
                <w:szCs w:val="22"/>
              </w:rPr>
              <w:t>合   计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5167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9A8A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6C21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DFAA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1FCD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3C1F">
            <w:pPr>
              <w:tabs>
                <w:tab w:val="left" w:pos="1890"/>
              </w:tabs>
              <w:jc w:val="center"/>
              <w:rPr>
                <w:rFonts w:ascii="黑体" w:hAnsi="Calibri" w:eastAsia="黑体" w:cs="黑体"/>
                <w:b/>
                <w:bCs/>
                <w:color w:val="000000"/>
                <w:sz w:val="44"/>
                <w:szCs w:val="22"/>
              </w:rPr>
            </w:pPr>
          </w:p>
        </w:tc>
      </w:tr>
    </w:tbl>
    <w:p w14:paraId="2A495E16">
      <w:pPr>
        <w:tabs>
          <w:tab w:val="left" w:pos="1890"/>
        </w:tabs>
        <w:ind w:firstLine="420" w:firstLineChars="150"/>
        <w:rPr>
          <w:rFonts w:hint="eastAsia" w:ascii="FangSong_GB2312" w:hAnsi="宋体" w:eastAsia="宋体" w:cs="FangSong_GB2312"/>
          <w:bCs/>
          <w:color w:val="auto"/>
          <w:sz w:val="28"/>
          <w:szCs w:val="28"/>
          <w:lang w:eastAsia="zh-CN"/>
        </w:rPr>
      </w:pPr>
      <w:r>
        <w:rPr>
          <w:rFonts w:hint="eastAsia" w:ascii="FangSong_GB2312" w:hAnsi="宋体" w:eastAsia="FangSong_GB2312" w:cs="FangSong_GB2312"/>
          <w:bCs/>
          <w:color w:val="auto"/>
          <w:sz w:val="28"/>
          <w:szCs w:val="28"/>
        </w:rPr>
        <w:t>注：1.此表于5月1</w:t>
      </w:r>
      <w:r>
        <w:rPr>
          <w:rFonts w:hint="eastAsia" w:ascii="FangSong_GB2312" w:hAnsi="宋体" w:eastAsia="FangSong_GB2312" w:cs="FangSong_GB2312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FangSong_GB2312" w:hAnsi="宋体" w:eastAsia="FangSong_GB2312" w:cs="FangSong_GB2312"/>
          <w:bCs/>
          <w:color w:val="auto"/>
          <w:sz w:val="28"/>
          <w:szCs w:val="28"/>
        </w:rPr>
        <w:t>日前</w:t>
      </w:r>
      <w:r>
        <w:rPr>
          <w:rFonts w:hint="eastAsia" w:ascii="FangSong_GB2312" w:hAnsi="FangSong_GB2312" w:eastAsia="FangSong_GB2312" w:cs="FangSong_GB2312"/>
          <w:color w:val="auto"/>
          <w:sz w:val="24"/>
        </w:rPr>
        <w:t>上报</w:t>
      </w:r>
      <w:r>
        <w:rPr>
          <w:rFonts w:hint="eastAsia" w:ascii="FangSong_GB2312" w:hAnsi="FangSong_GB2312" w:eastAsia="FangSong_GB2312" w:cs="FangSong_GB2312"/>
          <w:color w:val="auto"/>
          <w:sz w:val="24"/>
          <w:lang w:eastAsia="zh-CN"/>
        </w:rPr>
        <w:t>地区招生考试院。</w:t>
      </w:r>
    </w:p>
    <w:p w14:paraId="2FCE2804">
      <w:pPr>
        <w:tabs>
          <w:tab w:val="left" w:pos="1890"/>
        </w:tabs>
        <w:ind w:firstLine="980" w:firstLineChars="350"/>
        <w:rPr>
          <w:rFonts w:ascii="FangSong_GB2312" w:hAnsi="FangSong_GB2312" w:eastAsia="FangSong_GB2312" w:cs="FangSong_GB2312"/>
          <w:bCs/>
          <w:color w:val="000000"/>
          <w:sz w:val="28"/>
          <w:szCs w:val="28"/>
        </w:rPr>
      </w:pPr>
      <w:r>
        <w:rPr>
          <w:rFonts w:hint="eastAsia" w:ascii="FangSong_GB2312" w:hAnsi="宋体" w:eastAsia="FangSong_GB2312" w:cs="FangSong_GB2312"/>
          <w:bCs/>
          <w:color w:val="000000"/>
          <w:sz w:val="28"/>
          <w:szCs w:val="28"/>
        </w:rPr>
        <w:t>2.漠河含图强和阿木尔报名情况，呼玛含韩家园报名情况。</w:t>
      </w:r>
    </w:p>
    <w:p w14:paraId="0A3CE5E9"/>
    <w:sectPr>
      <w:footerReference r:id="rId3" w:type="default"/>
      <w:pgSz w:w="11906" w:h="16838"/>
      <w:pgMar w:top="1418" w:right="1797" w:bottom="1418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roman"/>
    <w:pitch w:val="default"/>
    <w:sig w:usb0="00000203" w:usb1="288F0000" w:usb2="00000006" w:usb3="00000000" w:csb0="00040001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29B3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54E8C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HpxMyAgAAY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BQen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54E8CA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k3ZjlmMDNjYmYzMjRmNDJjZjFiNDY3ZTE3MTUifQ=="/>
  </w:docVars>
  <w:rsids>
    <w:rsidRoot w:val="00874488"/>
    <w:rsid w:val="00013558"/>
    <w:rsid w:val="0002399B"/>
    <w:rsid w:val="0002630E"/>
    <w:rsid w:val="00040266"/>
    <w:rsid w:val="00124D3A"/>
    <w:rsid w:val="00207F31"/>
    <w:rsid w:val="0022507F"/>
    <w:rsid w:val="002968FD"/>
    <w:rsid w:val="002A243C"/>
    <w:rsid w:val="002B6399"/>
    <w:rsid w:val="003B74AC"/>
    <w:rsid w:val="0049364F"/>
    <w:rsid w:val="004940BA"/>
    <w:rsid w:val="004B4AD7"/>
    <w:rsid w:val="005666CC"/>
    <w:rsid w:val="005E6DD3"/>
    <w:rsid w:val="00617C8E"/>
    <w:rsid w:val="00640678"/>
    <w:rsid w:val="00671EA9"/>
    <w:rsid w:val="00691CC0"/>
    <w:rsid w:val="006A7374"/>
    <w:rsid w:val="006B7B40"/>
    <w:rsid w:val="00745A6D"/>
    <w:rsid w:val="007753F2"/>
    <w:rsid w:val="00785473"/>
    <w:rsid w:val="007E7CF7"/>
    <w:rsid w:val="0080089E"/>
    <w:rsid w:val="00874488"/>
    <w:rsid w:val="008844BA"/>
    <w:rsid w:val="008A00C8"/>
    <w:rsid w:val="008D2891"/>
    <w:rsid w:val="008F0F40"/>
    <w:rsid w:val="00945690"/>
    <w:rsid w:val="0098278E"/>
    <w:rsid w:val="00984904"/>
    <w:rsid w:val="00993117"/>
    <w:rsid w:val="009A1B87"/>
    <w:rsid w:val="009A54B7"/>
    <w:rsid w:val="009B4922"/>
    <w:rsid w:val="009F7654"/>
    <w:rsid w:val="00BB3004"/>
    <w:rsid w:val="00C02DC4"/>
    <w:rsid w:val="00C10724"/>
    <w:rsid w:val="00C653F7"/>
    <w:rsid w:val="00C90E69"/>
    <w:rsid w:val="00C971A7"/>
    <w:rsid w:val="00CD3474"/>
    <w:rsid w:val="00CF27FC"/>
    <w:rsid w:val="00D47A19"/>
    <w:rsid w:val="00D7323E"/>
    <w:rsid w:val="00DD0D51"/>
    <w:rsid w:val="00E43AB4"/>
    <w:rsid w:val="00F20E8B"/>
    <w:rsid w:val="00F82684"/>
    <w:rsid w:val="00F91806"/>
    <w:rsid w:val="00FA44FD"/>
    <w:rsid w:val="00FD2300"/>
    <w:rsid w:val="01D37272"/>
    <w:rsid w:val="06491DAD"/>
    <w:rsid w:val="06AE7966"/>
    <w:rsid w:val="0717375D"/>
    <w:rsid w:val="07E73F1E"/>
    <w:rsid w:val="08071A24"/>
    <w:rsid w:val="081709B6"/>
    <w:rsid w:val="088A713F"/>
    <w:rsid w:val="08B92A24"/>
    <w:rsid w:val="09093579"/>
    <w:rsid w:val="091343F8"/>
    <w:rsid w:val="0A892BC4"/>
    <w:rsid w:val="0BB07CAA"/>
    <w:rsid w:val="0C085C3A"/>
    <w:rsid w:val="0C554291"/>
    <w:rsid w:val="0C944C95"/>
    <w:rsid w:val="0EAF45E2"/>
    <w:rsid w:val="10846AB0"/>
    <w:rsid w:val="10D170B8"/>
    <w:rsid w:val="11F01BE0"/>
    <w:rsid w:val="12017B99"/>
    <w:rsid w:val="133C336F"/>
    <w:rsid w:val="13405DEA"/>
    <w:rsid w:val="13DC2AA0"/>
    <w:rsid w:val="15593193"/>
    <w:rsid w:val="160C46A9"/>
    <w:rsid w:val="16A14DF1"/>
    <w:rsid w:val="199B1459"/>
    <w:rsid w:val="1AE9320B"/>
    <w:rsid w:val="1B83540D"/>
    <w:rsid w:val="1D083E1C"/>
    <w:rsid w:val="20427523"/>
    <w:rsid w:val="2067104B"/>
    <w:rsid w:val="227A4FB1"/>
    <w:rsid w:val="24EA02AB"/>
    <w:rsid w:val="25496475"/>
    <w:rsid w:val="25DF4F18"/>
    <w:rsid w:val="266F6CBA"/>
    <w:rsid w:val="26F92A28"/>
    <w:rsid w:val="26FB245D"/>
    <w:rsid w:val="27FC4280"/>
    <w:rsid w:val="29487354"/>
    <w:rsid w:val="29AE665D"/>
    <w:rsid w:val="2AF423C1"/>
    <w:rsid w:val="2BA543FA"/>
    <w:rsid w:val="2BA70563"/>
    <w:rsid w:val="2CD258AD"/>
    <w:rsid w:val="2CF41CC7"/>
    <w:rsid w:val="2DB94CBF"/>
    <w:rsid w:val="2E80018A"/>
    <w:rsid w:val="2FA23C5C"/>
    <w:rsid w:val="2FD656B4"/>
    <w:rsid w:val="31D33BFE"/>
    <w:rsid w:val="32AE2918"/>
    <w:rsid w:val="335F3C12"/>
    <w:rsid w:val="33C543BD"/>
    <w:rsid w:val="373DF1DF"/>
    <w:rsid w:val="39C53C9F"/>
    <w:rsid w:val="3BFF3DF2"/>
    <w:rsid w:val="3CE5162C"/>
    <w:rsid w:val="3D2832C7"/>
    <w:rsid w:val="3DF58949"/>
    <w:rsid w:val="3DFDC525"/>
    <w:rsid w:val="3F0A020C"/>
    <w:rsid w:val="3F2A5A1C"/>
    <w:rsid w:val="40D20119"/>
    <w:rsid w:val="40D774DE"/>
    <w:rsid w:val="42240501"/>
    <w:rsid w:val="42DC702D"/>
    <w:rsid w:val="44FF0DB1"/>
    <w:rsid w:val="469D0882"/>
    <w:rsid w:val="47851D2F"/>
    <w:rsid w:val="47FD57E7"/>
    <w:rsid w:val="483663FD"/>
    <w:rsid w:val="48B12D0A"/>
    <w:rsid w:val="49285B41"/>
    <w:rsid w:val="49DC7359"/>
    <w:rsid w:val="4B475260"/>
    <w:rsid w:val="4B5F6A4E"/>
    <w:rsid w:val="4BD6429E"/>
    <w:rsid w:val="4CB02C99"/>
    <w:rsid w:val="4CF8290F"/>
    <w:rsid w:val="4D1C122D"/>
    <w:rsid w:val="4D73058E"/>
    <w:rsid w:val="4E7B76FB"/>
    <w:rsid w:val="4FE47521"/>
    <w:rsid w:val="51381047"/>
    <w:rsid w:val="530323B4"/>
    <w:rsid w:val="537D5CC3"/>
    <w:rsid w:val="54C751A2"/>
    <w:rsid w:val="55A31AD7"/>
    <w:rsid w:val="55F54236"/>
    <w:rsid w:val="5621502B"/>
    <w:rsid w:val="57054EE0"/>
    <w:rsid w:val="595C637A"/>
    <w:rsid w:val="597731B4"/>
    <w:rsid w:val="5A70032F"/>
    <w:rsid w:val="5A846E15"/>
    <w:rsid w:val="5BF130DA"/>
    <w:rsid w:val="5DFBF2DE"/>
    <w:rsid w:val="5E685A72"/>
    <w:rsid w:val="5FFF19DA"/>
    <w:rsid w:val="60A96349"/>
    <w:rsid w:val="60B91793"/>
    <w:rsid w:val="60BA0556"/>
    <w:rsid w:val="60D809DC"/>
    <w:rsid w:val="61BF7DEE"/>
    <w:rsid w:val="62864468"/>
    <w:rsid w:val="63A66B70"/>
    <w:rsid w:val="63A702A4"/>
    <w:rsid w:val="65F8567D"/>
    <w:rsid w:val="662D5327"/>
    <w:rsid w:val="67E7363B"/>
    <w:rsid w:val="68BB508D"/>
    <w:rsid w:val="69B60936"/>
    <w:rsid w:val="6AF71D1D"/>
    <w:rsid w:val="6CB247D7"/>
    <w:rsid w:val="6D667370"/>
    <w:rsid w:val="6E6C4E5A"/>
    <w:rsid w:val="6F3911E0"/>
    <w:rsid w:val="6F7D98E4"/>
    <w:rsid w:val="6FAF55D3"/>
    <w:rsid w:val="6FFFFD1D"/>
    <w:rsid w:val="70256521"/>
    <w:rsid w:val="72BE78C5"/>
    <w:rsid w:val="73882502"/>
    <w:rsid w:val="74C15838"/>
    <w:rsid w:val="75FE3A0E"/>
    <w:rsid w:val="76EAB4AF"/>
    <w:rsid w:val="77400C32"/>
    <w:rsid w:val="775FD34E"/>
    <w:rsid w:val="77883752"/>
    <w:rsid w:val="77BF27D3"/>
    <w:rsid w:val="7AE42EEF"/>
    <w:rsid w:val="7B0B1B80"/>
    <w:rsid w:val="7BBD4F47"/>
    <w:rsid w:val="7C7462F0"/>
    <w:rsid w:val="7CBEFA99"/>
    <w:rsid w:val="7D777390"/>
    <w:rsid w:val="7D7FB401"/>
    <w:rsid w:val="7DF931A2"/>
    <w:rsid w:val="7E9C52E7"/>
    <w:rsid w:val="7F016EF9"/>
    <w:rsid w:val="7F1197D9"/>
    <w:rsid w:val="7F7005A4"/>
    <w:rsid w:val="7FAC09F5"/>
    <w:rsid w:val="7FAE9473"/>
    <w:rsid w:val="7FCE42AC"/>
    <w:rsid w:val="7FE42AA2"/>
    <w:rsid w:val="7FEFF2B7"/>
    <w:rsid w:val="7FF92C42"/>
    <w:rsid w:val="7FFA891A"/>
    <w:rsid w:val="9FD67ED5"/>
    <w:rsid w:val="9FED2EBE"/>
    <w:rsid w:val="AAA5BE91"/>
    <w:rsid w:val="AFB79EFD"/>
    <w:rsid w:val="AFFFF3AA"/>
    <w:rsid w:val="B3FE065E"/>
    <w:rsid w:val="B65110D2"/>
    <w:rsid w:val="B67CD07A"/>
    <w:rsid w:val="BE3F3F1D"/>
    <w:rsid w:val="BFD6766A"/>
    <w:rsid w:val="EBDF5544"/>
    <w:rsid w:val="F3BF393C"/>
    <w:rsid w:val="F5BF302B"/>
    <w:rsid w:val="F7FC82BC"/>
    <w:rsid w:val="FFFE1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4063</Words>
  <Characters>4204</Characters>
  <Lines>56</Lines>
  <Paragraphs>15</Paragraphs>
  <TotalTime>12</TotalTime>
  <ScaleCrop>false</ScaleCrop>
  <LinksUpToDate>false</LinksUpToDate>
  <CharactersWithSpaces>4304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2023-04-10T10:49:00Z</dcterms:created>
  <dc:creator>Administrator</dc:creator>
  <cp:lastModifiedBy>解一鸣</cp:lastModifiedBy>
  <cp:lastPrinted>2025-05-08T13:19:00Z</cp:lastPrinted>
  <dcterms:modified xsi:type="dcterms:W3CDTF">2025-05-08T02:39:16Z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C9B5F6C7109B4DC5B4FB6925B73CB3E5_13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