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A06B2">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方正小标宋简体" w:hAnsi="方正小标宋简体" w:eastAsia="方正小标宋简体" w:cs="方正小标宋简体"/>
          <w:b/>
          <w:bCs/>
          <w:color w:val="auto"/>
          <w:sz w:val="32"/>
          <w:szCs w:val="32"/>
        </w:rPr>
      </w:pPr>
      <w:r>
        <w:rPr>
          <w:rFonts w:hint="eastAsia" w:ascii="宋体" w:hAnsi="宋体" w:eastAsia="宋体" w:cs="宋体"/>
          <w:b/>
          <w:bCs/>
          <w:color w:val="auto"/>
          <w:sz w:val="32"/>
          <w:szCs w:val="32"/>
          <w:lang w:val="en-US" w:eastAsia="zh-CN"/>
        </w:rPr>
        <w:t>2026年</w:t>
      </w:r>
      <w:r>
        <w:rPr>
          <w:rFonts w:hint="eastAsia" w:ascii="宋体" w:hAnsi="宋体" w:eastAsia="宋体" w:cs="宋体"/>
          <w:b/>
          <w:bCs/>
          <w:color w:val="auto"/>
          <w:sz w:val="32"/>
          <w:szCs w:val="32"/>
          <w:highlight w:val="none"/>
          <w:lang w:val="en-US" w:eastAsia="zh-CN"/>
        </w:rPr>
        <w:t>大兴安岭地</w:t>
      </w:r>
      <w:r>
        <w:rPr>
          <w:rFonts w:hint="eastAsia" w:ascii="宋体" w:hAnsi="宋体" w:eastAsia="宋体" w:cs="宋体"/>
          <w:b/>
          <w:bCs/>
          <w:color w:val="auto"/>
          <w:sz w:val="32"/>
          <w:szCs w:val="32"/>
          <w:lang w:val="en-US" w:eastAsia="zh-CN"/>
        </w:rPr>
        <w:t>区食品相关产品质量监督抽查实施细则</w:t>
      </w:r>
    </w:p>
    <w:p w14:paraId="72CE4091">
      <w:pPr>
        <w:pStyle w:val="21"/>
        <w:keepNext w:val="0"/>
        <w:keepLines w:val="0"/>
        <w:pageBreakBefore w:val="0"/>
        <w:widowControl w:val="0"/>
        <w:kinsoku/>
        <w:wordWrap/>
        <w:overflowPunct/>
        <w:topLinePunct w:val="0"/>
        <w:autoSpaceDE/>
        <w:autoSpaceDN/>
        <w:bidi w:val="0"/>
        <w:spacing w:line="440" w:lineRule="exact"/>
        <w:textAlignment w:val="auto"/>
      </w:pPr>
    </w:p>
    <w:p w14:paraId="357C9C7F">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0E6CD836">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2C01978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685C3785">
      <w:pPr>
        <w:keepNext w:val="0"/>
        <w:keepLines w:val="0"/>
        <w:pageBreakBefore w:val="0"/>
        <w:widowControl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每批次产品抽取样品数量见表1。</w:t>
      </w:r>
    </w:p>
    <w:p w14:paraId="1CF4504B">
      <w:pPr>
        <w:keepNext w:val="0"/>
        <w:keepLines w:val="0"/>
        <w:pageBreakBefore w:val="0"/>
        <w:widowControl w:val="0"/>
        <w:kinsoku/>
        <w:wordWrap/>
        <w:overflowPunct/>
        <w:topLinePunct w:val="0"/>
        <w:autoSpaceDE/>
        <w:autoSpaceDN/>
        <w:bidi w:val="0"/>
        <w:snapToGrid w:val="0"/>
        <w:spacing w:line="440" w:lineRule="exact"/>
        <w:ind w:firstLine="420" w:firstLineChars="20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表1 抽取样品数量</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5"/>
        <w:gridCol w:w="1336"/>
        <w:gridCol w:w="2455"/>
        <w:gridCol w:w="2276"/>
        <w:gridCol w:w="1855"/>
      </w:tblGrid>
      <w:tr w14:paraId="248F5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35" w:type="dxa"/>
            <w:noWrap w:val="0"/>
            <w:vAlign w:val="center"/>
          </w:tcPr>
          <w:p w14:paraId="316573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序号</w:t>
            </w:r>
          </w:p>
        </w:tc>
        <w:tc>
          <w:tcPr>
            <w:tcW w:w="1336" w:type="dxa"/>
            <w:noWrap w:val="0"/>
            <w:vAlign w:val="center"/>
          </w:tcPr>
          <w:p w14:paraId="2B73F3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产品名称</w:t>
            </w:r>
          </w:p>
        </w:tc>
        <w:tc>
          <w:tcPr>
            <w:tcW w:w="2455" w:type="dxa"/>
            <w:noWrap w:val="0"/>
            <w:vAlign w:val="center"/>
          </w:tcPr>
          <w:p w14:paraId="18E5AFA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抽样数量</w:t>
            </w:r>
          </w:p>
        </w:tc>
        <w:tc>
          <w:tcPr>
            <w:tcW w:w="2276" w:type="dxa"/>
            <w:noWrap w:val="0"/>
            <w:vAlign w:val="center"/>
          </w:tcPr>
          <w:p w14:paraId="41ECB72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检验样品数量</w:t>
            </w:r>
          </w:p>
        </w:tc>
        <w:tc>
          <w:tcPr>
            <w:tcW w:w="1855" w:type="dxa"/>
            <w:noWrap w:val="0"/>
            <w:vAlign w:val="center"/>
          </w:tcPr>
          <w:p w14:paraId="22C1A5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备用样品数量</w:t>
            </w:r>
          </w:p>
        </w:tc>
      </w:tr>
      <w:tr w14:paraId="274AD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35" w:type="dxa"/>
            <w:noWrap w:val="0"/>
            <w:vAlign w:val="center"/>
          </w:tcPr>
          <w:p w14:paraId="49F28E2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336" w:type="dxa"/>
            <w:tcBorders>
              <w:bottom w:val="single" w:color="auto" w:sz="4" w:space="0"/>
            </w:tcBorders>
            <w:noWrap w:val="0"/>
            <w:vAlign w:val="center"/>
          </w:tcPr>
          <w:p w14:paraId="38F745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纸碗</w:t>
            </w:r>
            <w:bookmarkStart w:id="1" w:name="_GoBack"/>
            <w:bookmarkEnd w:id="1"/>
          </w:p>
        </w:tc>
        <w:tc>
          <w:tcPr>
            <w:tcW w:w="2455" w:type="dxa"/>
            <w:noWrap w:val="0"/>
            <w:vAlign w:val="center"/>
          </w:tcPr>
          <w:p w14:paraId="569B62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不少于100只</w:t>
            </w:r>
          </w:p>
        </w:tc>
        <w:tc>
          <w:tcPr>
            <w:tcW w:w="2276" w:type="dxa"/>
            <w:tcBorders>
              <w:bottom w:val="single" w:color="auto" w:sz="4" w:space="0"/>
            </w:tcBorders>
            <w:noWrap w:val="0"/>
            <w:vAlign w:val="center"/>
          </w:tcPr>
          <w:p w14:paraId="723151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不少于50只</w:t>
            </w:r>
          </w:p>
        </w:tc>
        <w:tc>
          <w:tcPr>
            <w:tcW w:w="1855" w:type="dxa"/>
            <w:tcBorders>
              <w:bottom w:val="single" w:color="auto" w:sz="4" w:space="0"/>
            </w:tcBorders>
            <w:noWrap w:val="0"/>
            <w:vAlign w:val="center"/>
          </w:tcPr>
          <w:p w14:paraId="04BB3A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不少于50只</w:t>
            </w:r>
          </w:p>
        </w:tc>
      </w:tr>
      <w:tr w14:paraId="790FD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35" w:type="dxa"/>
            <w:noWrap w:val="0"/>
            <w:vAlign w:val="center"/>
          </w:tcPr>
          <w:p w14:paraId="3B23522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w:t>
            </w:r>
          </w:p>
        </w:tc>
        <w:tc>
          <w:tcPr>
            <w:tcW w:w="1336" w:type="dxa"/>
            <w:tcBorders>
              <w:top w:val="single" w:color="auto" w:sz="4" w:space="0"/>
              <w:bottom w:val="single" w:color="auto" w:sz="4" w:space="0"/>
            </w:tcBorders>
            <w:noWrap w:val="0"/>
            <w:vAlign w:val="center"/>
          </w:tcPr>
          <w:p w14:paraId="26E352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纸杯</w:t>
            </w:r>
          </w:p>
        </w:tc>
        <w:tc>
          <w:tcPr>
            <w:tcW w:w="2455" w:type="dxa"/>
            <w:tcBorders>
              <w:right w:val="single" w:color="auto" w:sz="4" w:space="0"/>
            </w:tcBorders>
            <w:noWrap w:val="0"/>
            <w:vAlign w:val="center"/>
          </w:tcPr>
          <w:p w14:paraId="5A7D6D7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3包（每包不少于50只）</w:t>
            </w:r>
          </w:p>
        </w:tc>
        <w:tc>
          <w:tcPr>
            <w:tcW w:w="2276" w:type="dxa"/>
            <w:tcBorders>
              <w:top w:val="single" w:color="auto" w:sz="4" w:space="0"/>
              <w:bottom w:val="single" w:color="auto" w:sz="4" w:space="0"/>
            </w:tcBorders>
            <w:noWrap w:val="0"/>
            <w:vAlign w:val="center"/>
          </w:tcPr>
          <w:p w14:paraId="749E90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2包（每包不少于50只）</w:t>
            </w:r>
          </w:p>
        </w:tc>
        <w:tc>
          <w:tcPr>
            <w:tcW w:w="1855" w:type="dxa"/>
            <w:tcBorders>
              <w:top w:val="single" w:color="auto" w:sz="4" w:space="0"/>
              <w:bottom w:val="single" w:color="auto" w:sz="4" w:space="0"/>
            </w:tcBorders>
            <w:noWrap w:val="0"/>
            <w:vAlign w:val="center"/>
          </w:tcPr>
          <w:p w14:paraId="401FF5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1包（每包不少于50只）</w:t>
            </w:r>
          </w:p>
        </w:tc>
      </w:tr>
      <w:tr w14:paraId="528E5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35" w:type="dxa"/>
            <w:noWrap w:val="0"/>
            <w:vAlign w:val="center"/>
          </w:tcPr>
          <w:p w14:paraId="206AB93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w:t>
            </w:r>
          </w:p>
        </w:tc>
        <w:tc>
          <w:tcPr>
            <w:tcW w:w="1336" w:type="dxa"/>
            <w:tcBorders>
              <w:top w:val="single" w:color="auto" w:sz="4" w:space="0"/>
              <w:bottom w:val="single" w:color="auto" w:sz="4" w:space="0"/>
            </w:tcBorders>
            <w:noWrap w:val="0"/>
            <w:vAlign w:val="center"/>
          </w:tcPr>
          <w:p w14:paraId="14CDD6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复合膜袋</w:t>
            </w:r>
          </w:p>
        </w:tc>
        <w:tc>
          <w:tcPr>
            <w:tcW w:w="6586" w:type="dxa"/>
            <w:gridSpan w:val="3"/>
            <w:noWrap w:val="0"/>
            <w:vAlign w:val="center"/>
          </w:tcPr>
          <w:p w14:paraId="7A6B58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膜类产品：每批次产品抽取3卷，将每卷膜外层除去2m，每卷膜各抽取2.5㎡，其中2份作为检验样品，1份作为备用样品；袋类产品：</w:t>
            </w:r>
            <w:r>
              <w:rPr>
                <w:rFonts w:hint="eastAsia" w:ascii="宋体" w:hAnsi="宋体" w:cs="宋体"/>
                <w:i w:val="0"/>
                <w:iCs w:val="0"/>
                <w:color w:val="auto"/>
                <w:kern w:val="0"/>
                <w:sz w:val="21"/>
                <w:szCs w:val="21"/>
                <w:u w:val="none"/>
                <w:lang w:val="en-US" w:eastAsia="zh-CN" w:bidi="ar"/>
              </w:rPr>
              <w:t>检60个，备60个</w:t>
            </w:r>
          </w:p>
        </w:tc>
      </w:tr>
      <w:tr w14:paraId="0DF5A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35" w:type="dxa"/>
            <w:noWrap w:val="0"/>
            <w:vAlign w:val="center"/>
          </w:tcPr>
          <w:p w14:paraId="217C250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w:t>
            </w:r>
          </w:p>
        </w:tc>
        <w:tc>
          <w:tcPr>
            <w:tcW w:w="1336" w:type="dxa"/>
            <w:tcBorders>
              <w:top w:val="single" w:color="auto" w:sz="4" w:space="0"/>
              <w:bottom w:val="single" w:color="auto" w:sz="4" w:space="0"/>
            </w:tcBorders>
            <w:noWrap w:val="0"/>
            <w:vAlign w:val="center"/>
          </w:tcPr>
          <w:p w14:paraId="7EB871C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非复合膜袋</w:t>
            </w:r>
          </w:p>
        </w:tc>
        <w:tc>
          <w:tcPr>
            <w:tcW w:w="6586" w:type="dxa"/>
            <w:gridSpan w:val="3"/>
            <w:noWrap w:val="0"/>
            <w:vAlign w:val="center"/>
          </w:tcPr>
          <w:p w14:paraId="69C32FC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膜类产品：每批次产品抽取3卷，将每卷膜外层除去2m，每卷膜各抽取2.5㎡，其中2份作为检验样品，1份作为备用样品；袋类产品：</w:t>
            </w:r>
            <w:r>
              <w:rPr>
                <w:rFonts w:hint="eastAsia" w:ascii="宋体" w:hAnsi="宋体" w:cs="宋体"/>
                <w:i w:val="0"/>
                <w:iCs w:val="0"/>
                <w:color w:val="auto"/>
                <w:kern w:val="0"/>
                <w:sz w:val="21"/>
                <w:szCs w:val="21"/>
                <w:u w:val="none"/>
                <w:lang w:val="en-US" w:eastAsia="zh-CN" w:bidi="ar"/>
              </w:rPr>
              <w:t>检60个，备60个</w:t>
            </w:r>
          </w:p>
        </w:tc>
      </w:tr>
      <w:tr w14:paraId="15055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35" w:type="dxa"/>
            <w:noWrap w:val="0"/>
            <w:vAlign w:val="center"/>
          </w:tcPr>
          <w:p w14:paraId="547B9EF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w:t>
            </w:r>
          </w:p>
        </w:tc>
        <w:tc>
          <w:tcPr>
            <w:tcW w:w="1336" w:type="dxa"/>
            <w:tcBorders>
              <w:top w:val="single" w:color="auto" w:sz="4" w:space="0"/>
              <w:bottom w:val="single" w:color="auto" w:sz="4" w:space="0"/>
            </w:tcBorders>
            <w:noWrap w:val="0"/>
            <w:vAlign w:val="center"/>
          </w:tcPr>
          <w:p w14:paraId="0CCC0B2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一次性竹筷</w:t>
            </w:r>
          </w:p>
        </w:tc>
        <w:tc>
          <w:tcPr>
            <w:tcW w:w="2455" w:type="dxa"/>
            <w:tcBorders>
              <w:right w:val="single" w:color="auto" w:sz="4" w:space="0"/>
            </w:tcBorders>
            <w:noWrap w:val="0"/>
            <w:vAlign w:val="center"/>
          </w:tcPr>
          <w:p w14:paraId="2C99CF4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200双（独立包装）</w:t>
            </w:r>
          </w:p>
        </w:tc>
        <w:tc>
          <w:tcPr>
            <w:tcW w:w="2276" w:type="dxa"/>
            <w:tcBorders>
              <w:top w:val="single" w:color="auto" w:sz="4" w:space="0"/>
              <w:bottom w:val="single" w:color="auto" w:sz="4" w:space="0"/>
            </w:tcBorders>
            <w:noWrap w:val="0"/>
            <w:vAlign w:val="center"/>
          </w:tcPr>
          <w:p w14:paraId="196BF3D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100双（独立包装）</w:t>
            </w:r>
          </w:p>
        </w:tc>
        <w:tc>
          <w:tcPr>
            <w:tcW w:w="1855" w:type="dxa"/>
            <w:tcBorders>
              <w:top w:val="single" w:color="auto" w:sz="4" w:space="0"/>
              <w:bottom w:val="single" w:color="auto" w:sz="4" w:space="0"/>
            </w:tcBorders>
            <w:noWrap w:val="0"/>
            <w:vAlign w:val="center"/>
          </w:tcPr>
          <w:p w14:paraId="6371B10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100双（独立包装）</w:t>
            </w:r>
          </w:p>
        </w:tc>
      </w:tr>
      <w:tr w14:paraId="6AC24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735" w:type="dxa"/>
            <w:noWrap w:val="0"/>
            <w:vAlign w:val="center"/>
          </w:tcPr>
          <w:p w14:paraId="5BE01F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6</w:t>
            </w:r>
          </w:p>
        </w:tc>
        <w:tc>
          <w:tcPr>
            <w:tcW w:w="1336" w:type="dxa"/>
            <w:tcBorders>
              <w:top w:val="single" w:color="auto" w:sz="4" w:space="0"/>
              <w:bottom w:val="single" w:color="auto" w:sz="4" w:space="0"/>
            </w:tcBorders>
            <w:noWrap w:val="0"/>
            <w:vAlign w:val="center"/>
          </w:tcPr>
          <w:p w14:paraId="5CC90C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手洗餐具用洗涤剂</w:t>
            </w:r>
          </w:p>
        </w:tc>
        <w:tc>
          <w:tcPr>
            <w:tcW w:w="6586" w:type="dxa"/>
            <w:gridSpan w:val="3"/>
            <w:noWrap w:val="0"/>
            <w:vAlign w:val="center"/>
          </w:tcPr>
          <w:p w14:paraId="3ECB415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包装规格＜2kg（L）：抽样数量（个）：不少于2kg（L）且不少于3个独立包装，检2备1；</w:t>
            </w:r>
          </w:p>
          <w:p w14:paraId="452A262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包装规格≥2kg（L）且＜10kg（L）的独立包装：抽样数量（个）：不少于3个独立包装，检2备1；</w:t>
            </w:r>
          </w:p>
          <w:p w14:paraId="1CBA88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包装规格≥10kg（L）的大包装：抽样数量（个）：3个大包装，从每个大包装产品中分别分装成相应小包装样品，每一个小包装量不少于1kg（L），检2备1；</w:t>
            </w:r>
          </w:p>
        </w:tc>
      </w:tr>
    </w:tbl>
    <w:p w14:paraId="22E97F43">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1A908A81">
      <w:pPr>
        <w:pStyle w:val="5"/>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表2</w:t>
      </w:r>
      <w:r>
        <w:rPr>
          <w:rFonts w:hint="eastAsia" w:ascii="宋体" w:hAnsi="宋体" w:eastAsia="宋体" w:cs="宋体"/>
          <w:i w:val="0"/>
          <w:iCs w:val="0"/>
          <w:color w:val="auto"/>
          <w:kern w:val="0"/>
          <w:sz w:val="21"/>
          <w:szCs w:val="21"/>
          <w:highlight w:val="none"/>
          <w:u w:val="none"/>
          <w:lang w:val="en-US" w:eastAsia="zh-CN" w:bidi="ar"/>
        </w:rPr>
        <w:t>纸碗</w:t>
      </w:r>
      <w:r>
        <w:rPr>
          <w:rFonts w:hint="eastAsia" w:ascii="宋体" w:hAnsi="宋体" w:eastAsia="宋体" w:cs="宋体"/>
          <w:b w:val="0"/>
          <w:bCs w:val="0"/>
          <w:color w:val="auto"/>
          <w:sz w:val="21"/>
          <w:szCs w:val="21"/>
          <w:highlight w:val="none"/>
          <w:lang w:val="en-US" w:eastAsia="zh-CN"/>
        </w:rPr>
        <w:t>检验项目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4991"/>
        <w:gridCol w:w="2350"/>
      </w:tblGrid>
      <w:tr w14:paraId="25FC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2" w:type="dxa"/>
            <w:noWrap w:val="0"/>
            <w:vAlign w:val="center"/>
          </w:tcPr>
          <w:p w14:paraId="31404FB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991" w:type="dxa"/>
            <w:noWrap w:val="0"/>
            <w:vAlign w:val="center"/>
          </w:tcPr>
          <w:p w14:paraId="49D5878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350" w:type="dxa"/>
            <w:noWrap w:val="0"/>
            <w:vAlign w:val="center"/>
          </w:tcPr>
          <w:p w14:paraId="29DB302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220CD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382" w:type="dxa"/>
            <w:noWrap w:val="0"/>
            <w:vAlign w:val="center"/>
          </w:tcPr>
          <w:p w14:paraId="6BF15AA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991" w:type="dxa"/>
            <w:noWrap w:val="0"/>
            <w:vAlign w:val="center"/>
          </w:tcPr>
          <w:p w14:paraId="6DFBD7F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外观质量</w:t>
            </w:r>
          </w:p>
        </w:tc>
        <w:tc>
          <w:tcPr>
            <w:tcW w:w="2350" w:type="dxa"/>
            <w:noWrap w:val="0"/>
            <w:vAlign w:val="center"/>
          </w:tcPr>
          <w:p w14:paraId="0E27544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27591-2025</w:t>
            </w:r>
          </w:p>
        </w:tc>
      </w:tr>
      <w:tr w14:paraId="0F41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B4CC74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991" w:type="dxa"/>
            <w:noWrap w:val="0"/>
            <w:vAlign w:val="center"/>
          </w:tcPr>
          <w:p w14:paraId="4BCB3A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容量偏差</w:t>
            </w:r>
          </w:p>
        </w:tc>
        <w:tc>
          <w:tcPr>
            <w:tcW w:w="2350" w:type="dxa"/>
            <w:noWrap w:val="0"/>
            <w:vAlign w:val="center"/>
          </w:tcPr>
          <w:p w14:paraId="022C00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27591-2025</w:t>
            </w:r>
          </w:p>
        </w:tc>
      </w:tr>
      <w:tr w14:paraId="1700B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DE238B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991" w:type="dxa"/>
            <w:noWrap w:val="0"/>
            <w:vAlign w:val="center"/>
          </w:tcPr>
          <w:p w14:paraId="08C5846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耐温性能</w:t>
            </w:r>
          </w:p>
        </w:tc>
        <w:tc>
          <w:tcPr>
            <w:tcW w:w="2350" w:type="dxa"/>
            <w:noWrap w:val="0"/>
            <w:vAlign w:val="center"/>
          </w:tcPr>
          <w:p w14:paraId="05DC7B9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27591-2025</w:t>
            </w:r>
          </w:p>
        </w:tc>
      </w:tr>
      <w:tr w14:paraId="1077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478A11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991" w:type="dxa"/>
            <w:noWrap w:val="0"/>
            <w:vAlign w:val="center"/>
          </w:tcPr>
          <w:p w14:paraId="7016BF6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漏水性</w:t>
            </w:r>
          </w:p>
        </w:tc>
        <w:tc>
          <w:tcPr>
            <w:tcW w:w="2350" w:type="dxa"/>
            <w:noWrap w:val="0"/>
            <w:vAlign w:val="center"/>
          </w:tcPr>
          <w:p w14:paraId="1EFA06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27591-2025</w:t>
            </w:r>
          </w:p>
        </w:tc>
      </w:tr>
      <w:tr w14:paraId="62AA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8B465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991" w:type="dxa"/>
            <w:noWrap w:val="0"/>
            <w:vAlign w:val="center"/>
          </w:tcPr>
          <w:p w14:paraId="37938AA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感官要求</w:t>
            </w:r>
          </w:p>
        </w:tc>
        <w:tc>
          <w:tcPr>
            <w:tcW w:w="2350" w:type="dxa"/>
            <w:noWrap w:val="0"/>
            <w:vAlign w:val="center"/>
          </w:tcPr>
          <w:p w14:paraId="302A33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4806.8-2022</w:t>
            </w:r>
          </w:p>
        </w:tc>
      </w:tr>
      <w:tr w14:paraId="3142A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EF1370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991" w:type="dxa"/>
            <w:noWrap w:val="0"/>
            <w:vAlign w:val="center"/>
          </w:tcPr>
          <w:p w14:paraId="42269B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荧光性物质</w:t>
            </w:r>
          </w:p>
        </w:tc>
        <w:tc>
          <w:tcPr>
            <w:tcW w:w="2350" w:type="dxa"/>
            <w:noWrap w:val="0"/>
            <w:vAlign w:val="center"/>
          </w:tcPr>
          <w:p w14:paraId="242BA9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31604.47-2023</w:t>
            </w:r>
          </w:p>
        </w:tc>
      </w:tr>
      <w:tr w14:paraId="7BFB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56745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991" w:type="dxa"/>
            <w:noWrap w:val="0"/>
            <w:vAlign w:val="center"/>
          </w:tcPr>
          <w:p w14:paraId="0E33266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重金属</w:t>
            </w:r>
          </w:p>
        </w:tc>
        <w:tc>
          <w:tcPr>
            <w:tcW w:w="2350" w:type="dxa"/>
            <w:noWrap w:val="0"/>
            <w:vAlign w:val="center"/>
          </w:tcPr>
          <w:p w14:paraId="26F65CA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31604.9-2016</w:t>
            </w:r>
          </w:p>
        </w:tc>
      </w:tr>
      <w:tr w14:paraId="4437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AE749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991" w:type="dxa"/>
            <w:noWrap w:val="0"/>
            <w:vAlign w:val="center"/>
          </w:tcPr>
          <w:p w14:paraId="098BD63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总迁移量</w:t>
            </w:r>
          </w:p>
        </w:tc>
        <w:tc>
          <w:tcPr>
            <w:tcW w:w="2350" w:type="dxa"/>
            <w:noWrap w:val="0"/>
            <w:vAlign w:val="center"/>
          </w:tcPr>
          <w:p w14:paraId="058071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31604.8-2021</w:t>
            </w:r>
          </w:p>
        </w:tc>
      </w:tr>
      <w:tr w14:paraId="3171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05D9F7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991" w:type="dxa"/>
            <w:noWrap w:val="0"/>
            <w:vAlign w:val="center"/>
          </w:tcPr>
          <w:p w14:paraId="13ACFE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高锰酸钾消耗量</w:t>
            </w:r>
          </w:p>
        </w:tc>
        <w:tc>
          <w:tcPr>
            <w:tcW w:w="2350" w:type="dxa"/>
            <w:noWrap w:val="0"/>
            <w:vAlign w:val="center"/>
          </w:tcPr>
          <w:p w14:paraId="4D1FBE0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31604.2-2016</w:t>
            </w:r>
          </w:p>
        </w:tc>
      </w:tr>
      <w:tr w14:paraId="2AC8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C77EEC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4991" w:type="dxa"/>
            <w:noWrap w:val="0"/>
            <w:vAlign w:val="center"/>
          </w:tcPr>
          <w:p w14:paraId="167E1E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盒盖对折性能</w:t>
            </w:r>
          </w:p>
        </w:tc>
        <w:tc>
          <w:tcPr>
            <w:tcW w:w="2350" w:type="dxa"/>
            <w:noWrap w:val="0"/>
            <w:vAlign w:val="center"/>
          </w:tcPr>
          <w:p w14:paraId="11CFC0D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27591-2025</w:t>
            </w:r>
          </w:p>
        </w:tc>
      </w:tr>
      <w:tr w14:paraId="2DD2B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AC906A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4991" w:type="dxa"/>
            <w:noWrap w:val="0"/>
            <w:vAlign w:val="center"/>
          </w:tcPr>
          <w:p w14:paraId="2F8874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大肠菌群</w:t>
            </w:r>
          </w:p>
        </w:tc>
        <w:tc>
          <w:tcPr>
            <w:tcW w:w="2350" w:type="dxa"/>
            <w:noWrap w:val="0"/>
            <w:vAlign w:val="center"/>
          </w:tcPr>
          <w:p w14:paraId="363AF3D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14934-2016</w:t>
            </w:r>
          </w:p>
        </w:tc>
      </w:tr>
      <w:tr w14:paraId="70C4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516F68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4991" w:type="dxa"/>
            <w:noWrap w:val="0"/>
            <w:vAlign w:val="center"/>
          </w:tcPr>
          <w:p w14:paraId="516165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沙门氏菌</w:t>
            </w:r>
          </w:p>
        </w:tc>
        <w:tc>
          <w:tcPr>
            <w:tcW w:w="2350" w:type="dxa"/>
            <w:noWrap w:val="0"/>
            <w:vAlign w:val="center"/>
          </w:tcPr>
          <w:p w14:paraId="2F581E9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14934-2016</w:t>
            </w:r>
          </w:p>
        </w:tc>
      </w:tr>
      <w:tr w14:paraId="4A9C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D9C747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4991" w:type="dxa"/>
            <w:noWrap w:val="0"/>
            <w:vAlign w:val="center"/>
          </w:tcPr>
          <w:p w14:paraId="358B728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铅（Pb）</w:t>
            </w:r>
          </w:p>
        </w:tc>
        <w:tc>
          <w:tcPr>
            <w:tcW w:w="2350" w:type="dxa"/>
            <w:noWrap w:val="0"/>
            <w:vAlign w:val="center"/>
          </w:tcPr>
          <w:p w14:paraId="3F59E4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31604.34-2016</w:t>
            </w:r>
          </w:p>
        </w:tc>
      </w:tr>
      <w:tr w14:paraId="4DC0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1E617B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4991" w:type="dxa"/>
            <w:noWrap w:val="0"/>
            <w:vAlign w:val="center"/>
          </w:tcPr>
          <w:p w14:paraId="09CD4EA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砷（As）</w:t>
            </w:r>
          </w:p>
        </w:tc>
        <w:tc>
          <w:tcPr>
            <w:tcW w:w="2350" w:type="dxa"/>
            <w:noWrap w:val="0"/>
            <w:vAlign w:val="center"/>
          </w:tcPr>
          <w:p w14:paraId="6023DF9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31604.38-2016</w:t>
            </w:r>
          </w:p>
        </w:tc>
      </w:tr>
      <w:tr w14:paraId="794A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FFDC16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4991" w:type="dxa"/>
            <w:noWrap w:val="0"/>
            <w:vAlign w:val="center"/>
          </w:tcPr>
          <w:p w14:paraId="6A18E35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甲醛</w:t>
            </w:r>
          </w:p>
        </w:tc>
        <w:tc>
          <w:tcPr>
            <w:tcW w:w="2350" w:type="dxa"/>
            <w:noWrap w:val="0"/>
            <w:vAlign w:val="center"/>
          </w:tcPr>
          <w:p w14:paraId="658D034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31604.48-2016</w:t>
            </w:r>
          </w:p>
        </w:tc>
      </w:tr>
      <w:tr w14:paraId="4253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A4F56C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4991" w:type="dxa"/>
            <w:noWrap w:val="0"/>
            <w:vAlign w:val="center"/>
          </w:tcPr>
          <w:p w14:paraId="042BC19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霉菌</w:t>
            </w:r>
          </w:p>
        </w:tc>
        <w:tc>
          <w:tcPr>
            <w:tcW w:w="2350" w:type="dxa"/>
            <w:noWrap w:val="0"/>
            <w:vAlign w:val="center"/>
          </w:tcPr>
          <w:p w14:paraId="265BD0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4789.15-2016</w:t>
            </w:r>
          </w:p>
        </w:tc>
      </w:tr>
      <w:tr w14:paraId="4FC3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723" w:type="dxa"/>
            <w:gridSpan w:val="3"/>
            <w:noWrap w:val="0"/>
            <w:vAlign w:val="center"/>
          </w:tcPr>
          <w:p w14:paraId="4C29B09D">
            <w:pPr>
              <w:keepNext w:val="0"/>
              <w:keepLines w:val="0"/>
              <w:pageBreakBefore w:val="0"/>
              <w:kinsoku/>
              <w:wordWrap/>
              <w:overflowPunct/>
              <w:topLinePunct w:val="0"/>
              <w:autoSpaceDE/>
              <w:autoSpaceDN/>
              <w:bidi w:val="0"/>
              <w:snapToGrid w:val="0"/>
              <w:spacing w:line="240" w:lineRule="auto"/>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注：产品类型不同，检验项目不同。</w:t>
            </w:r>
          </w:p>
        </w:tc>
      </w:tr>
    </w:tbl>
    <w:p w14:paraId="356B63EB">
      <w:pPr>
        <w:pStyle w:val="5"/>
        <w:jc w:val="center"/>
        <w:rPr>
          <w:rFonts w:hint="eastAsia" w:ascii="宋体" w:hAnsi="宋体" w:eastAsia="宋体" w:cs="宋体"/>
          <w:b w:val="0"/>
          <w:bCs w:val="0"/>
          <w:color w:val="auto"/>
          <w:sz w:val="21"/>
          <w:szCs w:val="21"/>
          <w:highlight w:val="none"/>
          <w:lang w:val="en-US" w:eastAsia="zh-CN"/>
        </w:rPr>
      </w:pPr>
    </w:p>
    <w:p w14:paraId="1885240D">
      <w:pPr>
        <w:pStyle w:val="5"/>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表3</w:t>
      </w:r>
      <w:r>
        <w:rPr>
          <w:rFonts w:hint="eastAsia" w:ascii="宋体" w:hAnsi="宋体" w:eastAsia="宋体" w:cs="宋体"/>
          <w:i w:val="0"/>
          <w:iCs w:val="0"/>
          <w:color w:val="auto"/>
          <w:kern w:val="0"/>
          <w:sz w:val="21"/>
          <w:szCs w:val="21"/>
          <w:highlight w:val="none"/>
          <w:u w:val="none"/>
          <w:lang w:val="en-US" w:eastAsia="zh-CN" w:bidi="ar"/>
        </w:rPr>
        <w:t>纸杯</w:t>
      </w:r>
      <w:r>
        <w:rPr>
          <w:rFonts w:hint="eastAsia" w:ascii="宋体" w:hAnsi="宋体" w:eastAsia="宋体" w:cs="宋体"/>
          <w:b w:val="0"/>
          <w:bCs w:val="0"/>
          <w:color w:val="auto"/>
          <w:sz w:val="21"/>
          <w:szCs w:val="21"/>
          <w:highlight w:val="none"/>
          <w:lang w:val="en-US" w:eastAsia="zh-CN"/>
        </w:rPr>
        <w:t>检验项目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4991"/>
        <w:gridCol w:w="2350"/>
      </w:tblGrid>
      <w:tr w14:paraId="7FE5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2" w:type="dxa"/>
            <w:noWrap w:val="0"/>
            <w:vAlign w:val="center"/>
          </w:tcPr>
          <w:p w14:paraId="6ABA8DD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991" w:type="dxa"/>
            <w:noWrap w:val="0"/>
            <w:vAlign w:val="center"/>
          </w:tcPr>
          <w:p w14:paraId="1A068AB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350" w:type="dxa"/>
            <w:noWrap w:val="0"/>
            <w:vAlign w:val="center"/>
          </w:tcPr>
          <w:p w14:paraId="62DBBF1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0B6E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382" w:type="dxa"/>
            <w:noWrap w:val="0"/>
            <w:vAlign w:val="center"/>
          </w:tcPr>
          <w:p w14:paraId="03EABCC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991" w:type="dxa"/>
            <w:noWrap w:val="0"/>
            <w:vAlign w:val="center"/>
          </w:tcPr>
          <w:p w14:paraId="6718E2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感官指标</w:t>
            </w:r>
          </w:p>
        </w:tc>
        <w:tc>
          <w:tcPr>
            <w:tcW w:w="2350" w:type="dxa"/>
            <w:noWrap w:val="0"/>
            <w:vAlign w:val="center"/>
          </w:tcPr>
          <w:p w14:paraId="3434EDC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27590-2022</w:t>
            </w:r>
          </w:p>
        </w:tc>
      </w:tr>
      <w:tr w14:paraId="05A6E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7400D2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991" w:type="dxa"/>
            <w:noWrap w:val="0"/>
            <w:vAlign w:val="center"/>
          </w:tcPr>
          <w:p w14:paraId="27D22B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渗漏性能</w:t>
            </w:r>
          </w:p>
        </w:tc>
        <w:tc>
          <w:tcPr>
            <w:tcW w:w="2350" w:type="dxa"/>
            <w:noWrap w:val="0"/>
            <w:vAlign w:val="center"/>
          </w:tcPr>
          <w:p w14:paraId="761CF9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27590-2022</w:t>
            </w:r>
          </w:p>
        </w:tc>
      </w:tr>
      <w:tr w14:paraId="6BC2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821F3D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991" w:type="dxa"/>
            <w:noWrap w:val="0"/>
            <w:vAlign w:val="center"/>
          </w:tcPr>
          <w:p w14:paraId="063E948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杯身挺度</w:t>
            </w:r>
          </w:p>
        </w:tc>
        <w:tc>
          <w:tcPr>
            <w:tcW w:w="2350" w:type="dxa"/>
            <w:noWrap w:val="0"/>
            <w:vAlign w:val="center"/>
          </w:tcPr>
          <w:p w14:paraId="7C80EED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27590-2022</w:t>
            </w:r>
          </w:p>
        </w:tc>
      </w:tr>
      <w:tr w14:paraId="7B2C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A3483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991" w:type="dxa"/>
            <w:noWrap w:val="0"/>
            <w:vAlign w:val="center"/>
          </w:tcPr>
          <w:p w14:paraId="269616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重金属</w:t>
            </w:r>
          </w:p>
        </w:tc>
        <w:tc>
          <w:tcPr>
            <w:tcW w:w="2350" w:type="dxa"/>
            <w:noWrap w:val="0"/>
            <w:vAlign w:val="center"/>
          </w:tcPr>
          <w:p w14:paraId="21D5A05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31604.9-2016</w:t>
            </w:r>
          </w:p>
        </w:tc>
      </w:tr>
      <w:tr w14:paraId="473E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31B55E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991" w:type="dxa"/>
            <w:noWrap w:val="0"/>
            <w:vAlign w:val="center"/>
          </w:tcPr>
          <w:p w14:paraId="2874D7F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容量偏差</w:t>
            </w:r>
          </w:p>
        </w:tc>
        <w:tc>
          <w:tcPr>
            <w:tcW w:w="2350" w:type="dxa"/>
            <w:noWrap w:val="0"/>
            <w:vAlign w:val="center"/>
          </w:tcPr>
          <w:p w14:paraId="2D5F19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27590-2022</w:t>
            </w:r>
          </w:p>
        </w:tc>
      </w:tr>
      <w:tr w14:paraId="2A70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3ABE4B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991" w:type="dxa"/>
            <w:noWrap w:val="0"/>
            <w:vAlign w:val="center"/>
          </w:tcPr>
          <w:p w14:paraId="456B3DD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荧光性物质</w:t>
            </w:r>
          </w:p>
        </w:tc>
        <w:tc>
          <w:tcPr>
            <w:tcW w:w="2350" w:type="dxa"/>
            <w:noWrap w:val="0"/>
            <w:vAlign w:val="center"/>
          </w:tcPr>
          <w:p w14:paraId="2DBD5E6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31604.47-2023</w:t>
            </w:r>
          </w:p>
        </w:tc>
      </w:tr>
      <w:tr w14:paraId="23F7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87887E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991" w:type="dxa"/>
            <w:noWrap w:val="0"/>
            <w:vAlign w:val="center"/>
          </w:tcPr>
          <w:p w14:paraId="7F739FE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感官要求</w:t>
            </w:r>
          </w:p>
        </w:tc>
        <w:tc>
          <w:tcPr>
            <w:tcW w:w="2350" w:type="dxa"/>
            <w:noWrap w:val="0"/>
            <w:vAlign w:val="center"/>
          </w:tcPr>
          <w:p w14:paraId="42C10C6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4806.8-2022</w:t>
            </w:r>
          </w:p>
        </w:tc>
      </w:tr>
      <w:tr w14:paraId="297E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264538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991" w:type="dxa"/>
            <w:noWrap w:val="0"/>
            <w:vAlign w:val="center"/>
          </w:tcPr>
          <w:p w14:paraId="0E4CD8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总迁移量</w:t>
            </w:r>
          </w:p>
        </w:tc>
        <w:tc>
          <w:tcPr>
            <w:tcW w:w="2350" w:type="dxa"/>
            <w:noWrap w:val="0"/>
            <w:vAlign w:val="center"/>
          </w:tcPr>
          <w:p w14:paraId="6D6B007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31604.8-2021</w:t>
            </w:r>
          </w:p>
        </w:tc>
      </w:tr>
      <w:tr w14:paraId="478D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766503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991" w:type="dxa"/>
            <w:noWrap w:val="0"/>
            <w:vAlign w:val="center"/>
          </w:tcPr>
          <w:p w14:paraId="4B4F4BF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高锰酸钾消耗量</w:t>
            </w:r>
          </w:p>
        </w:tc>
        <w:tc>
          <w:tcPr>
            <w:tcW w:w="2350" w:type="dxa"/>
            <w:noWrap w:val="0"/>
            <w:vAlign w:val="center"/>
          </w:tcPr>
          <w:p w14:paraId="2323506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31604.2-2016</w:t>
            </w:r>
          </w:p>
        </w:tc>
      </w:tr>
      <w:tr w14:paraId="5BAF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390D90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4991" w:type="dxa"/>
            <w:noWrap w:val="0"/>
            <w:vAlign w:val="center"/>
          </w:tcPr>
          <w:p w14:paraId="719EE1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铅（Pb）</w:t>
            </w:r>
          </w:p>
        </w:tc>
        <w:tc>
          <w:tcPr>
            <w:tcW w:w="2350" w:type="dxa"/>
            <w:noWrap w:val="0"/>
            <w:vAlign w:val="center"/>
          </w:tcPr>
          <w:p w14:paraId="530ED74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31604.34-2016</w:t>
            </w:r>
          </w:p>
        </w:tc>
      </w:tr>
      <w:tr w14:paraId="479FB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A39733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4991" w:type="dxa"/>
            <w:noWrap w:val="0"/>
            <w:vAlign w:val="center"/>
          </w:tcPr>
          <w:p w14:paraId="47DFD6F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砷（As）</w:t>
            </w:r>
          </w:p>
        </w:tc>
        <w:tc>
          <w:tcPr>
            <w:tcW w:w="2350" w:type="dxa"/>
            <w:noWrap w:val="0"/>
            <w:vAlign w:val="center"/>
          </w:tcPr>
          <w:p w14:paraId="3F1EC9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31604.38-2016</w:t>
            </w:r>
          </w:p>
        </w:tc>
      </w:tr>
      <w:tr w14:paraId="458C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A895A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4991" w:type="dxa"/>
            <w:noWrap w:val="0"/>
            <w:vAlign w:val="center"/>
          </w:tcPr>
          <w:p w14:paraId="4886A2C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甲醛</w:t>
            </w:r>
          </w:p>
        </w:tc>
        <w:tc>
          <w:tcPr>
            <w:tcW w:w="2350" w:type="dxa"/>
            <w:noWrap w:val="0"/>
            <w:vAlign w:val="center"/>
          </w:tcPr>
          <w:p w14:paraId="0716EA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31604.48-2016</w:t>
            </w:r>
          </w:p>
        </w:tc>
      </w:tr>
      <w:tr w14:paraId="3FEF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720FF7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4991" w:type="dxa"/>
            <w:noWrap w:val="0"/>
            <w:vAlign w:val="center"/>
          </w:tcPr>
          <w:p w14:paraId="4AB21CD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大肠菌群</w:t>
            </w:r>
          </w:p>
        </w:tc>
        <w:tc>
          <w:tcPr>
            <w:tcW w:w="2350" w:type="dxa"/>
            <w:noWrap w:val="0"/>
            <w:vAlign w:val="center"/>
          </w:tcPr>
          <w:p w14:paraId="70E2B1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14934-2016</w:t>
            </w:r>
          </w:p>
        </w:tc>
      </w:tr>
      <w:tr w14:paraId="2D66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CCBFF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4991" w:type="dxa"/>
            <w:noWrap w:val="0"/>
            <w:vAlign w:val="center"/>
          </w:tcPr>
          <w:p w14:paraId="79BFD45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沙门氏菌</w:t>
            </w:r>
          </w:p>
        </w:tc>
        <w:tc>
          <w:tcPr>
            <w:tcW w:w="2350" w:type="dxa"/>
            <w:noWrap w:val="0"/>
            <w:vAlign w:val="center"/>
          </w:tcPr>
          <w:p w14:paraId="2A0445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14934-2016</w:t>
            </w:r>
          </w:p>
        </w:tc>
      </w:tr>
      <w:tr w14:paraId="1EDD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4F12A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4991" w:type="dxa"/>
            <w:noWrap w:val="0"/>
            <w:vAlign w:val="center"/>
          </w:tcPr>
          <w:p w14:paraId="3FD06F1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霉菌</w:t>
            </w:r>
          </w:p>
        </w:tc>
        <w:tc>
          <w:tcPr>
            <w:tcW w:w="2350" w:type="dxa"/>
            <w:noWrap w:val="0"/>
            <w:vAlign w:val="center"/>
          </w:tcPr>
          <w:p w14:paraId="7996EAA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4789.15-2016</w:t>
            </w:r>
          </w:p>
        </w:tc>
      </w:tr>
    </w:tbl>
    <w:p w14:paraId="0DDA545E">
      <w:pPr>
        <w:pStyle w:val="5"/>
        <w:jc w:val="center"/>
        <w:rPr>
          <w:rFonts w:hint="eastAsia" w:ascii="宋体" w:hAnsi="宋体" w:eastAsia="宋体" w:cs="宋体"/>
          <w:b w:val="0"/>
          <w:bCs w:val="0"/>
          <w:color w:val="auto"/>
          <w:sz w:val="21"/>
          <w:szCs w:val="21"/>
          <w:highlight w:val="none"/>
          <w:lang w:val="en-US" w:eastAsia="zh-CN"/>
        </w:rPr>
      </w:pPr>
    </w:p>
    <w:p w14:paraId="7BC32D1C">
      <w:pPr>
        <w:pStyle w:val="5"/>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表4</w:t>
      </w:r>
      <w:r>
        <w:rPr>
          <w:rFonts w:hint="eastAsia" w:ascii="宋体" w:hAnsi="宋体" w:eastAsia="宋体" w:cs="宋体"/>
          <w:i w:val="0"/>
          <w:iCs w:val="0"/>
          <w:color w:val="auto"/>
          <w:kern w:val="0"/>
          <w:sz w:val="21"/>
          <w:szCs w:val="21"/>
          <w:highlight w:val="none"/>
          <w:u w:val="none"/>
          <w:lang w:val="en-US" w:eastAsia="zh-CN" w:bidi="ar"/>
        </w:rPr>
        <w:t>复合膜袋</w:t>
      </w:r>
      <w:r>
        <w:rPr>
          <w:rFonts w:hint="eastAsia" w:ascii="宋体" w:hAnsi="宋体" w:eastAsia="宋体" w:cs="宋体"/>
          <w:b w:val="0"/>
          <w:bCs w:val="0"/>
          <w:color w:val="auto"/>
          <w:sz w:val="21"/>
          <w:szCs w:val="21"/>
          <w:highlight w:val="none"/>
          <w:lang w:val="en-US" w:eastAsia="zh-CN"/>
        </w:rPr>
        <w:t>检验项目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4991"/>
        <w:gridCol w:w="2350"/>
      </w:tblGrid>
      <w:tr w14:paraId="3461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382" w:type="dxa"/>
            <w:noWrap w:val="0"/>
            <w:vAlign w:val="center"/>
          </w:tcPr>
          <w:p w14:paraId="5AA419A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991" w:type="dxa"/>
            <w:noWrap w:val="0"/>
            <w:vAlign w:val="center"/>
          </w:tcPr>
          <w:p w14:paraId="01D29D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350" w:type="dxa"/>
            <w:noWrap w:val="0"/>
            <w:vAlign w:val="center"/>
          </w:tcPr>
          <w:p w14:paraId="2178B48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1E6C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382" w:type="dxa"/>
            <w:noWrap w:val="0"/>
            <w:vAlign w:val="center"/>
          </w:tcPr>
          <w:p w14:paraId="4C6714D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991" w:type="dxa"/>
            <w:noWrap w:val="0"/>
            <w:vAlign w:val="center"/>
          </w:tcPr>
          <w:p w14:paraId="1DBBD2B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感官要求</w:t>
            </w:r>
          </w:p>
        </w:tc>
        <w:tc>
          <w:tcPr>
            <w:tcW w:w="2350" w:type="dxa"/>
            <w:noWrap w:val="0"/>
            <w:vAlign w:val="center"/>
          </w:tcPr>
          <w:p w14:paraId="13F463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4806.7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2023</w:t>
            </w:r>
          </w:p>
        </w:tc>
      </w:tr>
      <w:tr w14:paraId="26C7C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4F3A68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991" w:type="dxa"/>
            <w:noWrap w:val="0"/>
            <w:vAlign w:val="center"/>
          </w:tcPr>
          <w:p w14:paraId="7F4FB17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总迁移量</w:t>
            </w:r>
          </w:p>
        </w:tc>
        <w:tc>
          <w:tcPr>
            <w:tcW w:w="2350" w:type="dxa"/>
            <w:noWrap w:val="0"/>
            <w:vAlign w:val="center"/>
          </w:tcPr>
          <w:p w14:paraId="3DA49FB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2021</w:t>
            </w:r>
          </w:p>
        </w:tc>
      </w:tr>
      <w:tr w14:paraId="035F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7681AC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991" w:type="dxa"/>
            <w:noWrap w:val="0"/>
            <w:vAlign w:val="center"/>
          </w:tcPr>
          <w:p w14:paraId="63745C2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高锰酸钾消耗量</w:t>
            </w:r>
          </w:p>
        </w:tc>
        <w:tc>
          <w:tcPr>
            <w:tcW w:w="2350" w:type="dxa"/>
            <w:noWrap w:val="0"/>
            <w:vAlign w:val="center"/>
          </w:tcPr>
          <w:p w14:paraId="0DCFBF5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09BC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0F196A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991" w:type="dxa"/>
            <w:noWrap w:val="0"/>
            <w:vAlign w:val="center"/>
          </w:tcPr>
          <w:p w14:paraId="5AE71D3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重金属（以 Pb 计）</w:t>
            </w:r>
          </w:p>
        </w:tc>
        <w:tc>
          <w:tcPr>
            <w:tcW w:w="2350" w:type="dxa"/>
            <w:noWrap w:val="0"/>
            <w:vAlign w:val="center"/>
          </w:tcPr>
          <w:p w14:paraId="71F80B7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5C9C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BECA6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991" w:type="dxa"/>
            <w:noWrap w:val="0"/>
            <w:vAlign w:val="center"/>
          </w:tcPr>
          <w:p w14:paraId="5ACC82E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芳香族伯胺迁移总量</w:t>
            </w:r>
          </w:p>
        </w:tc>
        <w:tc>
          <w:tcPr>
            <w:tcW w:w="2350" w:type="dxa"/>
            <w:noWrap w:val="0"/>
            <w:vAlign w:val="center"/>
          </w:tcPr>
          <w:p w14:paraId="1D6CD28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31604.52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2021</w:t>
            </w:r>
          </w:p>
        </w:tc>
      </w:tr>
      <w:tr w14:paraId="71C6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54676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991" w:type="dxa"/>
            <w:noWrap w:val="0"/>
            <w:vAlign w:val="center"/>
          </w:tcPr>
          <w:p w14:paraId="4FDE8E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脱色试验</w:t>
            </w:r>
          </w:p>
        </w:tc>
        <w:tc>
          <w:tcPr>
            <w:tcW w:w="2350" w:type="dxa"/>
            <w:noWrap w:val="0"/>
            <w:vAlign w:val="center"/>
          </w:tcPr>
          <w:p w14:paraId="496B557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2023</w:t>
            </w:r>
          </w:p>
        </w:tc>
      </w:tr>
      <w:tr w14:paraId="2B11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3CFD3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991" w:type="dxa"/>
            <w:noWrap w:val="0"/>
            <w:vAlign w:val="center"/>
          </w:tcPr>
          <w:p w14:paraId="1A96BA1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特定迁移总量（以己内酰胺计）（限含 PA 材质的产品）</w:t>
            </w:r>
          </w:p>
        </w:tc>
        <w:tc>
          <w:tcPr>
            <w:tcW w:w="2350" w:type="dxa"/>
            <w:noWrap w:val="0"/>
            <w:vAlign w:val="center"/>
          </w:tcPr>
          <w:p w14:paraId="50DEE98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31604.19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40E69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4B2A8F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991" w:type="dxa"/>
            <w:noWrap w:val="0"/>
            <w:vAlign w:val="center"/>
          </w:tcPr>
          <w:p w14:paraId="49BFCA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邻苯类增塑剂特定迁移量（限含 PVC 材质的产品）</w:t>
            </w:r>
          </w:p>
        </w:tc>
        <w:tc>
          <w:tcPr>
            <w:tcW w:w="2350" w:type="dxa"/>
            <w:noWrap w:val="0"/>
            <w:vAlign w:val="center"/>
          </w:tcPr>
          <w:p w14:paraId="615258C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FF0000"/>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31604.30-2025</w:t>
            </w:r>
          </w:p>
        </w:tc>
      </w:tr>
      <w:tr w14:paraId="3F97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3A73FD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991" w:type="dxa"/>
            <w:noWrap w:val="0"/>
            <w:vAlign w:val="center"/>
          </w:tcPr>
          <w:p w14:paraId="6B204C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特定迁移总量（以对苯二甲酸计）（限含 PET、PBT 材质的产品）</w:t>
            </w:r>
          </w:p>
        </w:tc>
        <w:tc>
          <w:tcPr>
            <w:tcW w:w="2350" w:type="dxa"/>
            <w:noWrap w:val="0"/>
            <w:vAlign w:val="center"/>
          </w:tcPr>
          <w:p w14:paraId="6D42C51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FF0000"/>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31604.21-2025</w:t>
            </w:r>
          </w:p>
        </w:tc>
      </w:tr>
      <w:tr w14:paraId="1948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5E27ED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4991" w:type="dxa"/>
            <w:noWrap w:val="0"/>
            <w:vAlign w:val="center"/>
          </w:tcPr>
          <w:p w14:paraId="011769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微生物总数/菌落总数</w:t>
            </w:r>
          </w:p>
        </w:tc>
        <w:tc>
          <w:tcPr>
            <w:tcW w:w="2350" w:type="dxa"/>
            <w:noWrap w:val="0"/>
            <w:vAlign w:val="center"/>
          </w:tcPr>
          <w:p w14:paraId="0854482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18706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2008</w:t>
            </w:r>
          </w:p>
          <w:p w14:paraId="374B489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4789.2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2022</w:t>
            </w:r>
          </w:p>
        </w:tc>
      </w:tr>
      <w:tr w14:paraId="4F20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5166A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4991" w:type="dxa"/>
            <w:noWrap w:val="0"/>
            <w:vAlign w:val="center"/>
          </w:tcPr>
          <w:p w14:paraId="41E1418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致病菌</w:t>
            </w:r>
          </w:p>
        </w:tc>
        <w:tc>
          <w:tcPr>
            <w:tcW w:w="2350" w:type="dxa"/>
            <w:noWrap w:val="0"/>
            <w:vAlign w:val="center"/>
          </w:tcPr>
          <w:p w14:paraId="6649904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4789.4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2024</w:t>
            </w:r>
          </w:p>
          <w:p w14:paraId="6D9FC5C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4789.5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2012</w:t>
            </w:r>
          </w:p>
          <w:p w14:paraId="04253E2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4789.10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p w14:paraId="0A8D34E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4789.11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2014</w:t>
            </w:r>
          </w:p>
          <w:p w14:paraId="23FA059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14934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p w14:paraId="355BDD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GB/T 18706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2008</w:t>
            </w:r>
          </w:p>
        </w:tc>
      </w:tr>
      <w:tr w14:paraId="70C1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A9ADC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4991" w:type="dxa"/>
            <w:noWrap w:val="0"/>
            <w:vAlign w:val="center"/>
          </w:tcPr>
          <w:p w14:paraId="501F07D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大肠菌群</w:t>
            </w:r>
          </w:p>
        </w:tc>
        <w:tc>
          <w:tcPr>
            <w:tcW w:w="2350" w:type="dxa"/>
            <w:noWrap w:val="0"/>
            <w:vAlign w:val="center"/>
          </w:tcPr>
          <w:p w14:paraId="64F07FE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18706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2008</w:t>
            </w:r>
          </w:p>
          <w:p w14:paraId="1A984C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4789.3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p w14:paraId="4B4C83D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14934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0A78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56532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4991" w:type="dxa"/>
            <w:noWrap w:val="0"/>
            <w:vAlign w:val="center"/>
          </w:tcPr>
          <w:p w14:paraId="76366F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霉菌</w:t>
            </w:r>
          </w:p>
        </w:tc>
        <w:tc>
          <w:tcPr>
            <w:tcW w:w="2350" w:type="dxa"/>
            <w:noWrap w:val="0"/>
            <w:vAlign w:val="center"/>
          </w:tcPr>
          <w:p w14:paraId="56B5CBE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18706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2008</w:t>
            </w:r>
          </w:p>
          <w:p w14:paraId="326456A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4789.15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06D5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6DCC3C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4991" w:type="dxa"/>
            <w:noWrap w:val="0"/>
            <w:vAlign w:val="center"/>
          </w:tcPr>
          <w:p w14:paraId="4530A1D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酵母菌</w:t>
            </w:r>
          </w:p>
        </w:tc>
        <w:tc>
          <w:tcPr>
            <w:tcW w:w="2350" w:type="dxa"/>
            <w:noWrap w:val="0"/>
            <w:vAlign w:val="center"/>
          </w:tcPr>
          <w:p w14:paraId="34C089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18706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2008</w:t>
            </w:r>
          </w:p>
          <w:p w14:paraId="023C19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4789.15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245D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FD0B7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4991" w:type="dxa"/>
            <w:noWrap w:val="0"/>
            <w:vAlign w:val="center"/>
          </w:tcPr>
          <w:p w14:paraId="028A47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热封强度（仅对袋类产品）</w:t>
            </w:r>
          </w:p>
        </w:tc>
        <w:tc>
          <w:tcPr>
            <w:tcW w:w="2350" w:type="dxa"/>
            <w:noWrap w:val="0"/>
            <w:vAlign w:val="center"/>
          </w:tcPr>
          <w:p w14:paraId="0E2140C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QB/T 2358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1998</w:t>
            </w:r>
          </w:p>
          <w:p w14:paraId="10A3352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GB/T 19741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2005</w:t>
            </w:r>
          </w:p>
        </w:tc>
      </w:tr>
      <w:tr w14:paraId="6850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723" w:type="dxa"/>
            <w:gridSpan w:val="3"/>
            <w:noWrap w:val="0"/>
            <w:vAlign w:val="center"/>
          </w:tcPr>
          <w:p w14:paraId="33AE779C">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注：标准不同，检测项目不同</w:t>
            </w:r>
          </w:p>
        </w:tc>
      </w:tr>
    </w:tbl>
    <w:p w14:paraId="0800C5B3">
      <w:pPr>
        <w:pStyle w:val="5"/>
        <w:jc w:val="center"/>
        <w:rPr>
          <w:rFonts w:hint="eastAsia" w:ascii="宋体" w:hAnsi="宋体" w:eastAsia="宋体" w:cs="宋体"/>
          <w:b w:val="0"/>
          <w:bCs w:val="0"/>
          <w:color w:val="auto"/>
          <w:sz w:val="21"/>
          <w:szCs w:val="21"/>
          <w:highlight w:val="none"/>
          <w:lang w:val="en-US" w:eastAsia="zh-CN"/>
        </w:rPr>
      </w:pPr>
    </w:p>
    <w:p w14:paraId="40314895">
      <w:pPr>
        <w:pStyle w:val="5"/>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表5</w:t>
      </w:r>
      <w:r>
        <w:rPr>
          <w:rFonts w:hint="eastAsia" w:ascii="宋体" w:hAnsi="宋体" w:eastAsia="宋体" w:cs="宋体"/>
          <w:i w:val="0"/>
          <w:iCs w:val="0"/>
          <w:color w:val="auto"/>
          <w:kern w:val="0"/>
          <w:sz w:val="21"/>
          <w:szCs w:val="21"/>
          <w:highlight w:val="none"/>
          <w:u w:val="none"/>
          <w:lang w:val="en-US" w:eastAsia="zh-CN" w:bidi="ar"/>
        </w:rPr>
        <w:t>非复合膜袋</w:t>
      </w:r>
      <w:r>
        <w:rPr>
          <w:rFonts w:hint="eastAsia" w:ascii="宋体" w:hAnsi="宋体" w:eastAsia="宋体" w:cs="宋体"/>
          <w:b w:val="0"/>
          <w:bCs w:val="0"/>
          <w:color w:val="auto"/>
          <w:sz w:val="21"/>
          <w:szCs w:val="21"/>
          <w:highlight w:val="none"/>
          <w:lang w:val="en-US" w:eastAsia="zh-CN"/>
        </w:rPr>
        <w:t>检验项目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4991"/>
        <w:gridCol w:w="2350"/>
      </w:tblGrid>
      <w:tr w14:paraId="3D54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2" w:type="dxa"/>
            <w:noWrap w:val="0"/>
            <w:vAlign w:val="center"/>
          </w:tcPr>
          <w:p w14:paraId="409498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991" w:type="dxa"/>
            <w:noWrap w:val="0"/>
            <w:vAlign w:val="center"/>
          </w:tcPr>
          <w:p w14:paraId="4ACA2C9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350" w:type="dxa"/>
            <w:noWrap w:val="0"/>
            <w:vAlign w:val="center"/>
          </w:tcPr>
          <w:p w14:paraId="027810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2B2C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382" w:type="dxa"/>
            <w:noWrap w:val="0"/>
            <w:vAlign w:val="center"/>
          </w:tcPr>
          <w:p w14:paraId="59874CE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991" w:type="dxa"/>
            <w:noWrap w:val="0"/>
            <w:vAlign w:val="center"/>
          </w:tcPr>
          <w:p w14:paraId="6089DC5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感官要求</w:t>
            </w:r>
          </w:p>
        </w:tc>
        <w:tc>
          <w:tcPr>
            <w:tcW w:w="2350" w:type="dxa"/>
            <w:noWrap w:val="0"/>
            <w:vAlign w:val="center"/>
          </w:tcPr>
          <w:p w14:paraId="72A0AD1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4806.7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2023</w:t>
            </w:r>
          </w:p>
        </w:tc>
      </w:tr>
      <w:tr w14:paraId="4BAC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CCB26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991" w:type="dxa"/>
            <w:noWrap w:val="0"/>
            <w:vAlign w:val="center"/>
          </w:tcPr>
          <w:p w14:paraId="2AE2448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总迁移量</w:t>
            </w:r>
          </w:p>
        </w:tc>
        <w:tc>
          <w:tcPr>
            <w:tcW w:w="2350" w:type="dxa"/>
            <w:noWrap w:val="0"/>
            <w:vAlign w:val="center"/>
          </w:tcPr>
          <w:p w14:paraId="2E47ABF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2021</w:t>
            </w:r>
          </w:p>
        </w:tc>
      </w:tr>
      <w:tr w14:paraId="326E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C5292F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991" w:type="dxa"/>
            <w:noWrap w:val="0"/>
            <w:vAlign w:val="center"/>
          </w:tcPr>
          <w:p w14:paraId="031B94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高锰酸钾消耗量</w:t>
            </w:r>
          </w:p>
        </w:tc>
        <w:tc>
          <w:tcPr>
            <w:tcW w:w="2350" w:type="dxa"/>
            <w:noWrap w:val="0"/>
            <w:vAlign w:val="center"/>
          </w:tcPr>
          <w:p w14:paraId="5569CA2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470A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4C6353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991" w:type="dxa"/>
            <w:noWrap w:val="0"/>
            <w:vAlign w:val="center"/>
          </w:tcPr>
          <w:p w14:paraId="73698CC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重金属（以 Pb 计）</w:t>
            </w:r>
          </w:p>
        </w:tc>
        <w:tc>
          <w:tcPr>
            <w:tcW w:w="2350" w:type="dxa"/>
            <w:noWrap w:val="0"/>
            <w:vAlign w:val="center"/>
          </w:tcPr>
          <w:p w14:paraId="735DCA2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4E3B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3D112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991" w:type="dxa"/>
            <w:noWrap w:val="0"/>
            <w:vAlign w:val="center"/>
          </w:tcPr>
          <w:p w14:paraId="33DD962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芳香族伯胺迁移总量</w:t>
            </w:r>
          </w:p>
        </w:tc>
        <w:tc>
          <w:tcPr>
            <w:tcW w:w="2350" w:type="dxa"/>
            <w:noWrap w:val="0"/>
            <w:vAlign w:val="center"/>
          </w:tcPr>
          <w:p w14:paraId="4DD5147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31604.52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2021</w:t>
            </w:r>
          </w:p>
        </w:tc>
      </w:tr>
      <w:tr w14:paraId="2F8E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601E6F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991" w:type="dxa"/>
            <w:noWrap w:val="0"/>
            <w:vAlign w:val="center"/>
          </w:tcPr>
          <w:p w14:paraId="3C5A51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脱色试验</w:t>
            </w:r>
          </w:p>
        </w:tc>
        <w:tc>
          <w:tcPr>
            <w:tcW w:w="2350" w:type="dxa"/>
            <w:noWrap w:val="0"/>
            <w:vAlign w:val="center"/>
          </w:tcPr>
          <w:p w14:paraId="400B56D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2023</w:t>
            </w:r>
          </w:p>
        </w:tc>
      </w:tr>
      <w:tr w14:paraId="5F05E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98156D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991" w:type="dxa"/>
            <w:noWrap w:val="0"/>
            <w:vAlign w:val="center"/>
          </w:tcPr>
          <w:p w14:paraId="09B0804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特定迁移总量（以己内酰胺计）（限 PA 材质）</w:t>
            </w:r>
          </w:p>
        </w:tc>
        <w:tc>
          <w:tcPr>
            <w:tcW w:w="2350" w:type="dxa"/>
            <w:noWrap w:val="0"/>
            <w:vAlign w:val="center"/>
          </w:tcPr>
          <w:p w14:paraId="1EC5070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31604.19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2016</w:t>
            </w:r>
          </w:p>
        </w:tc>
      </w:tr>
      <w:tr w14:paraId="0CA5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532B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991" w:type="dxa"/>
            <w:noWrap w:val="0"/>
            <w:vAlign w:val="center"/>
          </w:tcPr>
          <w:p w14:paraId="00312AB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邻苯类增塑剂特定迁移量(限PVC 材质)</w:t>
            </w:r>
          </w:p>
        </w:tc>
        <w:tc>
          <w:tcPr>
            <w:tcW w:w="2350" w:type="dxa"/>
            <w:noWrap w:val="0"/>
            <w:vAlign w:val="center"/>
          </w:tcPr>
          <w:p w14:paraId="71337A5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FF0000"/>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31604.30-2025</w:t>
            </w:r>
          </w:p>
        </w:tc>
      </w:tr>
      <w:tr w14:paraId="3A23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44DBCA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991" w:type="dxa"/>
            <w:noWrap w:val="0"/>
            <w:vAlign w:val="center"/>
          </w:tcPr>
          <w:p w14:paraId="3DAD978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特定迁移总量（以对苯二甲酸计）（限 PET 、PBT 材质）</w:t>
            </w:r>
          </w:p>
        </w:tc>
        <w:tc>
          <w:tcPr>
            <w:tcW w:w="2350" w:type="dxa"/>
            <w:noWrap w:val="0"/>
            <w:vAlign w:val="center"/>
          </w:tcPr>
          <w:p w14:paraId="3A1E8F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FF0000"/>
                <w:sz w:val="21"/>
                <w:szCs w:val="21"/>
                <w:highlight w:val="none"/>
                <w:lang w:val="en-US" w:eastAsia="zh-CN"/>
              </w:rPr>
            </w:pPr>
            <w:r>
              <w:rPr>
                <w:rFonts w:hint="eastAsia" w:ascii="宋体" w:hAnsi="宋体" w:eastAsia="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31604.21-2025</w:t>
            </w:r>
          </w:p>
        </w:tc>
      </w:tr>
      <w:tr w14:paraId="7EF8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7FF90F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4991" w:type="dxa"/>
            <w:noWrap w:val="0"/>
            <w:vAlign w:val="center"/>
          </w:tcPr>
          <w:p w14:paraId="7CFAAEB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热封强度（限袋类产品）</w:t>
            </w:r>
          </w:p>
        </w:tc>
        <w:tc>
          <w:tcPr>
            <w:tcW w:w="2350" w:type="dxa"/>
            <w:noWrap w:val="0"/>
            <w:vAlign w:val="center"/>
          </w:tcPr>
          <w:p w14:paraId="22E0E9E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QB/T 2358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1998</w:t>
            </w:r>
          </w:p>
        </w:tc>
      </w:tr>
      <w:tr w14:paraId="4E72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723" w:type="dxa"/>
            <w:gridSpan w:val="3"/>
            <w:noWrap w:val="0"/>
            <w:vAlign w:val="center"/>
          </w:tcPr>
          <w:p w14:paraId="2D19E4E9">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注：标准不同，检测项目不同</w:t>
            </w:r>
          </w:p>
        </w:tc>
      </w:tr>
    </w:tbl>
    <w:p w14:paraId="5893D6BF">
      <w:pPr>
        <w:pStyle w:val="5"/>
        <w:jc w:val="center"/>
        <w:rPr>
          <w:rFonts w:hint="eastAsia" w:ascii="宋体" w:hAnsi="宋体" w:eastAsia="宋体" w:cs="宋体"/>
          <w:b w:val="0"/>
          <w:bCs w:val="0"/>
          <w:color w:val="auto"/>
          <w:sz w:val="21"/>
          <w:szCs w:val="21"/>
          <w:highlight w:val="none"/>
          <w:lang w:val="en-US" w:eastAsia="zh-CN"/>
        </w:rPr>
      </w:pPr>
    </w:p>
    <w:p w14:paraId="57FED427">
      <w:pPr>
        <w:pStyle w:val="5"/>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表6</w:t>
      </w:r>
      <w:r>
        <w:rPr>
          <w:rFonts w:hint="eastAsia" w:ascii="宋体" w:hAnsi="宋体" w:eastAsia="宋体" w:cs="宋体"/>
          <w:i w:val="0"/>
          <w:iCs w:val="0"/>
          <w:color w:val="auto"/>
          <w:kern w:val="0"/>
          <w:sz w:val="21"/>
          <w:szCs w:val="21"/>
          <w:highlight w:val="none"/>
          <w:u w:val="none"/>
          <w:lang w:val="en-US" w:eastAsia="zh-CN" w:bidi="ar"/>
        </w:rPr>
        <w:t>一次性竹筷</w:t>
      </w:r>
      <w:r>
        <w:rPr>
          <w:rFonts w:hint="eastAsia" w:ascii="宋体" w:hAnsi="宋体" w:eastAsia="宋体" w:cs="宋体"/>
          <w:b w:val="0"/>
          <w:bCs w:val="0"/>
          <w:color w:val="auto"/>
          <w:sz w:val="21"/>
          <w:szCs w:val="21"/>
          <w:highlight w:val="none"/>
          <w:lang w:val="en-US" w:eastAsia="zh-CN"/>
        </w:rPr>
        <w:t>检验项目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4991"/>
        <w:gridCol w:w="2350"/>
      </w:tblGrid>
      <w:tr w14:paraId="25CA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2" w:type="dxa"/>
            <w:noWrap w:val="0"/>
            <w:vAlign w:val="center"/>
          </w:tcPr>
          <w:p w14:paraId="1CC6DED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991" w:type="dxa"/>
            <w:noWrap w:val="0"/>
            <w:vAlign w:val="center"/>
          </w:tcPr>
          <w:p w14:paraId="4BABED4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350" w:type="dxa"/>
            <w:noWrap w:val="0"/>
            <w:vAlign w:val="center"/>
          </w:tcPr>
          <w:p w14:paraId="302F0E7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61D2F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382" w:type="dxa"/>
            <w:noWrap w:val="0"/>
            <w:vAlign w:val="center"/>
          </w:tcPr>
          <w:p w14:paraId="2D81770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991" w:type="dxa"/>
            <w:noWrap w:val="0"/>
            <w:vAlign w:val="center"/>
          </w:tcPr>
          <w:p w14:paraId="186116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大肠杆菌</w:t>
            </w:r>
          </w:p>
        </w:tc>
        <w:tc>
          <w:tcPr>
            <w:tcW w:w="2350" w:type="dxa"/>
            <w:noWrap w:val="0"/>
            <w:vAlign w:val="center"/>
          </w:tcPr>
          <w:p w14:paraId="1820F6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4789.3-2003</w:t>
            </w:r>
          </w:p>
        </w:tc>
      </w:tr>
      <w:tr w14:paraId="38A9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320A7CB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991" w:type="dxa"/>
            <w:noWrap w:val="0"/>
            <w:vAlign w:val="center"/>
          </w:tcPr>
          <w:p w14:paraId="0212C5E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沙门氏菌</w:t>
            </w:r>
          </w:p>
        </w:tc>
        <w:tc>
          <w:tcPr>
            <w:tcW w:w="2350" w:type="dxa"/>
            <w:noWrap w:val="0"/>
            <w:vAlign w:val="center"/>
          </w:tcPr>
          <w:p w14:paraId="2BC9668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4789.4-2003</w:t>
            </w:r>
          </w:p>
          <w:p w14:paraId="66BAD0F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14934-2016</w:t>
            </w:r>
          </w:p>
        </w:tc>
      </w:tr>
      <w:tr w14:paraId="1627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7271FD2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991" w:type="dxa"/>
            <w:noWrap w:val="0"/>
            <w:vAlign w:val="center"/>
          </w:tcPr>
          <w:p w14:paraId="6F8E13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志贺氏菌</w:t>
            </w:r>
          </w:p>
        </w:tc>
        <w:tc>
          <w:tcPr>
            <w:tcW w:w="2350" w:type="dxa"/>
            <w:noWrap w:val="0"/>
            <w:vAlign w:val="center"/>
          </w:tcPr>
          <w:p w14:paraId="5ABAE50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4789.5-2003</w:t>
            </w:r>
          </w:p>
        </w:tc>
      </w:tr>
      <w:tr w14:paraId="2CB9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82294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991" w:type="dxa"/>
            <w:noWrap w:val="0"/>
            <w:vAlign w:val="center"/>
          </w:tcPr>
          <w:p w14:paraId="2ED9436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金黄色葡萄球菌</w:t>
            </w:r>
          </w:p>
        </w:tc>
        <w:tc>
          <w:tcPr>
            <w:tcW w:w="2350" w:type="dxa"/>
            <w:noWrap w:val="0"/>
            <w:vAlign w:val="center"/>
          </w:tcPr>
          <w:p w14:paraId="11843CA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4789.10-2003</w:t>
            </w:r>
          </w:p>
        </w:tc>
      </w:tr>
      <w:tr w14:paraId="44BF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BCB5F5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991" w:type="dxa"/>
            <w:noWrap w:val="0"/>
            <w:vAlign w:val="center"/>
          </w:tcPr>
          <w:p w14:paraId="68470B4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溶血性链球菌</w:t>
            </w:r>
          </w:p>
        </w:tc>
        <w:tc>
          <w:tcPr>
            <w:tcW w:w="2350" w:type="dxa"/>
            <w:noWrap w:val="0"/>
            <w:vAlign w:val="center"/>
          </w:tcPr>
          <w:p w14:paraId="791E408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4789.11-2003</w:t>
            </w:r>
          </w:p>
        </w:tc>
      </w:tr>
      <w:tr w14:paraId="02760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3DA8A02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991" w:type="dxa"/>
            <w:noWrap w:val="0"/>
            <w:vAlign w:val="center"/>
          </w:tcPr>
          <w:p w14:paraId="424BF5A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感官要求</w:t>
            </w:r>
          </w:p>
        </w:tc>
        <w:tc>
          <w:tcPr>
            <w:tcW w:w="2350" w:type="dxa"/>
            <w:noWrap w:val="0"/>
            <w:vAlign w:val="center"/>
          </w:tcPr>
          <w:p w14:paraId="5798A9D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19790.2-2005</w:t>
            </w:r>
          </w:p>
          <w:p w14:paraId="3A1C3E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4806.12-2022</w:t>
            </w:r>
          </w:p>
        </w:tc>
      </w:tr>
      <w:tr w14:paraId="40B8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130D64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991" w:type="dxa"/>
            <w:noWrap w:val="0"/>
            <w:vAlign w:val="center"/>
          </w:tcPr>
          <w:p w14:paraId="65C0206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总迁移量</w:t>
            </w:r>
          </w:p>
        </w:tc>
        <w:tc>
          <w:tcPr>
            <w:tcW w:w="2350" w:type="dxa"/>
            <w:noWrap w:val="0"/>
            <w:vAlign w:val="center"/>
          </w:tcPr>
          <w:p w14:paraId="0E8B49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31604.8-2021</w:t>
            </w:r>
          </w:p>
        </w:tc>
      </w:tr>
      <w:tr w14:paraId="4951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5F846E6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991" w:type="dxa"/>
            <w:noWrap w:val="0"/>
            <w:vAlign w:val="center"/>
          </w:tcPr>
          <w:p w14:paraId="0DA796B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甲醛</w:t>
            </w:r>
          </w:p>
        </w:tc>
        <w:tc>
          <w:tcPr>
            <w:tcW w:w="2350" w:type="dxa"/>
            <w:noWrap w:val="0"/>
            <w:vAlign w:val="center"/>
          </w:tcPr>
          <w:p w14:paraId="71736D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31604.48-2016</w:t>
            </w:r>
          </w:p>
        </w:tc>
      </w:tr>
      <w:tr w14:paraId="2AAE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8642DD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991" w:type="dxa"/>
            <w:noWrap w:val="0"/>
            <w:vAlign w:val="center"/>
          </w:tcPr>
          <w:p w14:paraId="7124CDC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二氧化硫</w:t>
            </w:r>
          </w:p>
        </w:tc>
        <w:tc>
          <w:tcPr>
            <w:tcW w:w="2350" w:type="dxa"/>
            <w:noWrap w:val="0"/>
            <w:vAlign w:val="center"/>
          </w:tcPr>
          <w:p w14:paraId="5E20F8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4806.12-2022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GB 31604.32-2016</w:t>
            </w:r>
          </w:p>
          <w:p w14:paraId="25DC1EA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19790.2-2005</w:t>
            </w:r>
          </w:p>
        </w:tc>
      </w:tr>
      <w:tr w14:paraId="7949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71BEF07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4991" w:type="dxa"/>
            <w:noWrap w:val="0"/>
            <w:vAlign w:val="center"/>
          </w:tcPr>
          <w:p w14:paraId="03F44BE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噻菌灵</w:t>
            </w:r>
          </w:p>
        </w:tc>
        <w:tc>
          <w:tcPr>
            <w:tcW w:w="2350" w:type="dxa"/>
            <w:noWrap w:val="0"/>
            <w:vAlign w:val="center"/>
          </w:tcPr>
          <w:p w14:paraId="6A49B2E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4806.12-2022</w:t>
            </w:r>
          </w:p>
        </w:tc>
      </w:tr>
      <w:tr w14:paraId="46DE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28986B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4991" w:type="dxa"/>
            <w:noWrap w:val="0"/>
            <w:vAlign w:val="center"/>
          </w:tcPr>
          <w:p w14:paraId="2BFB669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邻苯基苯酚</w:t>
            </w:r>
          </w:p>
        </w:tc>
        <w:tc>
          <w:tcPr>
            <w:tcW w:w="2350" w:type="dxa"/>
            <w:noWrap w:val="0"/>
            <w:vAlign w:val="center"/>
          </w:tcPr>
          <w:p w14:paraId="7D4DE0F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19790.2-2005</w:t>
            </w:r>
          </w:p>
        </w:tc>
      </w:tr>
      <w:tr w14:paraId="01F7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721708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4991" w:type="dxa"/>
            <w:noWrap w:val="0"/>
            <w:vAlign w:val="center"/>
          </w:tcPr>
          <w:p w14:paraId="7CBDFC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抑霉唑</w:t>
            </w:r>
          </w:p>
        </w:tc>
        <w:tc>
          <w:tcPr>
            <w:tcW w:w="2350" w:type="dxa"/>
            <w:noWrap w:val="0"/>
            <w:vAlign w:val="center"/>
          </w:tcPr>
          <w:p w14:paraId="41E0B4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19790.2-2005</w:t>
            </w:r>
          </w:p>
        </w:tc>
      </w:tr>
      <w:tr w14:paraId="01141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1299FDF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4991" w:type="dxa"/>
            <w:noWrap w:val="0"/>
            <w:vAlign w:val="center"/>
          </w:tcPr>
          <w:p w14:paraId="2F48DCB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联苯</w:t>
            </w:r>
          </w:p>
        </w:tc>
        <w:tc>
          <w:tcPr>
            <w:tcW w:w="2350" w:type="dxa"/>
            <w:noWrap w:val="0"/>
            <w:vAlign w:val="center"/>
          </w:tcPr>
          <w:p w14:paraId="6EB312B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4806.12-2022</w:t>
            </w:r>
          </w:p>
        </w:tc>
      </w:tr>
      <w:tr w14:paraId="7F7C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C8658E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4991" w:type="dxa"/>
            <w:noWrap w:val="0"/>
            <w:vAlign w:val="center"/>
          </w:tcPr>
          <w:p w14:paraId="41BED9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大肠菌群</w:t>
            </w:r>
          </w:p>
        </w:tc>
        <w:tc>
          <w:tcPr>
            <w:tcW w:w="2350" w:type="dxa"/>
            <w:noWrap w:val="0"/>
            <w:vAlign w:val="center"/>
          </w:tcPr>
          <w:p w14:paraId="6B4D00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14934-2016</w:t>
            </w:r>
          </w:p>
        </w:tc>
      </w:tr>
      <w:tr w14:paraId="3BA8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6A135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4991" w:type="dxa"/>
            <w:noWrap w:val="0"/>
            <w:vAlign w:val="center"/>
          </w:tcPr>
          <w:p w14:paraId="4D4A373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霉菌</w:t>
            </w:r>
          </w:p>
        </w:tc>
        <w:tc>
          <w:tcPr>
            <w:tcW w:w="2350" w:type="dxa"/>
            <w:noWrap w:val="0"/>
            <w:vAlign w:val="center"/>
          </w:tcPr>
          <w:p w14:paraId="12E208D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4789.15-2003</w:t>
            </w:r>
          </w:p>
        </w:tc>
      </w:tr>
      <w:tr w14:paraId="7429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723" w:type="dxa"/>
            <w:gridSpan w:val="3"/>
            <w:noWrap w:val="0"/>
            <w:vAlign w:val="center"/>
          </w:tcPr>
          <w:p w14:paraId="6C72E069">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注：标准不同，检测项目不同</w:t>
            </w:r>
          </w:p>
        </w:tc>
      </w:tr>
    </w:tbl>
    <w:p w14:paraId="51BA03A9">
      <w:pPr>
        <w:pStyle w:val="5"/>
        <w:jc w:val="center"/>
        <w:rPr>
          <w:rFonts w:hint="eastAsia" w:ascii="宋体" w:hAnsi="宋体" w:eastAsia="宋体" w:cs="宋体"/>
          <w:b w:val="0"/>
          <w:bCs w:val="0"/>
          <w:color w:val="auto"/>
          <w:sz w:val="21"/>
          <w:szCs w:val="21"/>
          <w:highlight w:val="none"/>
          <w:lang w:val="en-US" w:eastAsia="zh-CN"/>
        </w:rPr>
      </w:pPr>
    </w:p>
    <w:p w14:paraId="4E9F05DA">
      <w:pPr>
        <w:pStyle w:val="5"/>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表7</w:t>
      </w:r>
      <w:r>
        <w:rPr>
          <w:rFonts w:hint="eastAsia" w:ascii="宋体" w:hAnsi="宋体" w:eastAsia="宋体" w:cs="宋体"/>
          <w:i w:val="0"/>
          <w:iCs w:val="0"/>
          <w:color w:val="auto"/>
          <w:kern w:val="0"/>
          <w:sz w:val="21"/>
          <w:szCs w:val="21"/>
          <w:highlight w:val="none"/>
          <w:u w:val="none"/>
          <w:lang w:val="en-US" w:eastAsia="zh-CN" w:bidi="ar"/>
        </w:rPr>
        <w:t>手洗餐具用洗涤剂</w:t>
      </w:r>
      <w:r>
        <w:rPr>
          <w:rFonts w:hint="eastAsia" w:ascii="宋体" w:hAnsi="宋体" w:eastAsia="宋体" w:cs="宋体"/>
          <w:b w:val="0"/>
          <w:bCs w:val="0"/>
          <w:color w:val="auto"/>
          <w:sz w:val="21"/>
          <w:szCs w:val="21"/>
          <w:highlight w:val="none"/>
          <w:lang w:val="en-US" w:eastAsia="zh-CN"/>
        </w:rPr>
        <w:t>检验项目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4991"/>
        <w:gridCol w:w="2350"/>
      </w:tblGrid>
      <w:tr w14:paraId="2581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2" w:type="dxa"/>
            <w:noWrap w:val="0"/>
            <w:vAlign w:val="center"/>
          </w:tcPr>
          <w:p w14:paraId="45CD271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991" w:type="dxa"/>
            <w:noWrap w:val="0"/>
            <w:vAlign w:val="center"/>
          </w:tcPr>
          <w:p w14:paraId="7392B6A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350" w:type="dxa"/>
            <w:noWrap w:val="0"/>
            <w:vAlign w:val="center"/>
          </w:tcPr>
          <w:p w14:paraId="466F5DE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566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382" w:type="dxa"/>
            <w:noWrap w:val="0"/>
            <w:vAlign w:val="center"/>
          </w:tcPr>
          <w:p w14:paraId="34AFA66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991" w:type="dxa"/>
            <w:noWrap w:val="0"/>
            <w:vAlign w:val="center"/>
          </w:tcPr>
          <w:p w14:paraId="26C24CE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0000FF"/>
                <w:sz w:val="21"/>
                <w:szCs w:val="21"/>
                <w:highlight w:val="none"/>
                <w:lang w:val="en-US" w:eastAsia="zh-CN"/>
              </w:rPr>
            </w:pPr>
            <w:r>
              <w:rPr>
                <w:rFonts w:hint="eastAsia" w:ascii="宋体" w:hAnsi="宋体" w:eastAsia="宋体" w:cs="宋体"/>
                <w:color w:val="auto"/>
                <w:sz w:val="21"/>
                <w:szCs w:val="21"/>
                <w:highlight w:val="none"/>
                <w:lang w:val="en-US" w:eastAsia="zh-CN"/>
              </w:rPr>
              <w:t>总砷</w:t>
            </w:r>
          </w:p>
        </w:tc>
        <w:tc>
          <w:tcPr>
            <w:tcW w:w="2350" w:type="dxa"/>
            <w:noWrap w:val="0"/>
            <w:vAlign w:val="center"/>
          </w:tcPr>
          <w:p w14:paraId="30DF9B8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30797-2014</w:t>
            </w:r>
          </w:p>
        </w:tc>
      </w:tr>
      <w:tr w14:paraId="14D4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0909F34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991" w:type="dxa"/>
            <w:noWrap w:val="0"/>
            <w:vAlign w:val="center"/>
          </w:tcPr>
          <w:p w14:paraId="0923007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0000FF"/>
                <w:sz w:val="21"/>
                <w:szCs w:val="21"/>
                <w:highlight w:val="none"/>
                <w:lang w:val="en-US" w:eastAsia="zh-CN"/>
              </w:rPr>
            </w:pPr>
            <w:r>
              <w:rPr>
                <w:rFonts w:hint="eastAsia" w:ascii="宋体" w:hAnsi="宋体" w:eastAsia="宋体" w:cs="宋体"/>
                <w:color w:val="auto"/>
                <w:sz w:val="21"/>
                <w:szCs w:val="21"/>
                <w:highlight w:val="none"/>
                <w:lang w:val="en-US" w:eastAsia="zh-CN"/>
              </w:rPr>
              <w:t>重金属</w:t>
            </w:r>
          </w:p>
        </w:tc>
        <w:tc>
          <w:tcPr>
            <w:tcW w:w="2350" w:type="dxa"/>
            <w:noWrap w:val="0"/>
            <w:vAlign w:val="center"/>
          </w:tcPr>
          <w:p w14:paraId="4F5215B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30799-2014</w:t>
            </w:r>
          </w:p>
        </w:tc>
      </w:tr>
      <w:tr w14:paraId="5778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67D599E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991" w:type="dxa"/>
            <w:noWrap w:val="0"/>
            <w:vAlign w:val="center"/>
          </w:tcPr>
          <w:p w14:paraId="7E87218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甲醇</w:t>
            </w:r>
          </w:p>
        </w:tc>
        <w:tc>
          <w:tcPr>
            <w:tcW w:w="2350" w:type="dxa"/>
            <w:noWrap w:val="0"/>
            <w:vAlign w:val="center"/>
          </w:tcPr>
          <w:p w14:paraId="2408B5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30795-2014</w:t>
            </w:r>
          </w:p>
        </w:tc>
      </w:tr>
      <w:tr w14:paraId="4001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6677D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991" w:type="dxa"/>
            <w:noWrap w:val="0"/>
            <w:vAlign w:val="center"/>
          </w:tcPr>
          <w:p w14:paraId="6F8AA36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甲醛</w:t>
            </w:r>
          </w:p>
        </w:tc>
        <w:tc>
          <w:tcPr>
            <w:tcW w:w="2350" w:type="dxa"/>
            <w:noWrap w:val="0"/>
            <w:vAlign w:val="center"/>
          </w:tcPr>
          <w:p w14:paraId="71105DC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30796-2014</w:t>
            </w:r>
          </w:p>
        </w:tc>
      </w:tr>
      <w:tr w14:paraId="3A11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2566FD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991" w:type="dxa"/>
            <w:noWrap w:val="0"/>
            <w:vAlign w:val="center"/>
          </w:tcPr>
          <w:p w14:paraId="40EA0D0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1,4-二噁烷</w:t>
            </w:r>
          </w:p>
        </w:tc>
        <w:tc>
          <w:tcPr>
            <w:tcW w:w="2350" w:type="dxa"/>
            <w:noWrap w:val="0"/>
            <w:vAlign w:val="center"/>
          </w:tcPr>
          <w:p w14:paraId="6DDD9CD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26388-2011</w:t>
            </w:r>
          </w:p>
        </w:tc>
      </w:tr>
      <w:tr w14:paraId="4241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346C7A1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991" w:type="dxa"/>
            <w:noWrap w:val="0"/>
            <w:vAlign w:val="center"/>
          </w:tcPr>
          <w:p w14:paraId="4C302B9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菌落总数</w:t>
            </w:r>
          </w:p>
        </w:tc>
        <w:tc>
          <w:tcPr>
            <w:tcW w:w="2350" w:type="dxa"/>
            <w:noWrap w:val="0"/>
            <w:vAlign w:val="center"/>
          </w:tcPr>
          <w:p w14:paraId="0C60DC1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4789.2-2022</w:t>
            </w:r>
          </w:p>
        </w:tc>
      </w:tr>
      <w:tr w14:paraId="6636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172E0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991" w:type="dxa"/>
            <w:noWrap w:val="0"/>
            <w:vAlign w:val="center"/>
          </w:tcPr>
          <w:p w14:paraId="346A027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大肠菌群</w:t>
            </w:r>
          </w:p>
        </w:tc>
        <w:tc>
          <w:tcPr>
            <w:tcW w:w="2350" w:type="dxa"/>
            <w:noWrap w:val="0"/>
            <w:vAlign w:val="center"/>
          </w:tcPr>
          <w:p w14:paraId="3F2EDC6E">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4789.3-20</w:t>
            </w:r>
            <w:r>
              <w:rPr>
                <w:rFonts w:hint="eastAsia" w:ascii="宋体" w:hAnsi="宋体" w:cs="宋体"/>
                <w:color w:val="auto"/>
                <w:sz w:val="21"/>
                <w:szCs w:val="21"/>
                <w:highlight w:val="none"/>
                <w:lang w:val="en-US" w:eastAsia="zh-CN"/>
              </w:rPr>
              <w:t>25</w:t>
            </w:r>
          </w:p>
        </w:tc>
      </w:tr>
      <w:tr w14:paraId="5590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2958AC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991" w:type="dxa"/>
            <w:noWrap w:val="0"/>
            <w:vAlign w:val="center"/>
          </w:tcPr>
          <w:p w14:paraId="71CFC74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总有效物含量</w:t>
            </w:r>
          </w:p>
        </w:tc>
        <w:tc>
          <w:tcPr>
            <w:tcW w:w="2350" w:type="dxa"/>
            <w:noWrap w:val="0"/>
            <w:vAlign w:val="center"/>
          </w:tcPr>
          <w:p w14:paraId="4310689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13173-2021</w:t>
            </w:r>
          </w:p>
        </w:tc>
      </w:tr>
      <w:tr w14:paraId="670E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82" w:type="dxa"/>
            <w:noWrap w:val="0"/>
            <w:vAlign w:val="center"/>
          </w:tcPr>
          <w:p w14:paraId="407608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991" w:type="dxa"/>
            <w:noWrap w:val="0"/>
            <w:vAlign w:val="center"/>
          </w:tcPr>
          <w:p w14:paraId="63138C4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pH</w:t>
            </w:r>
          </w:p>
        </w:tc>
        <w:tc>
          <w:tcPr>
            <w:tcW w:w="2350" w:type="dxa"/>
            <w:noWrap w:val="0"/>
            <w:vAlign w:val="center"/>
          </w:tcPr>
          <w:p w14:paraId="6E670B0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6368-2008</w:t>
            </w:r>
          </w:p>
        </w:tc>
      </w:tr>
    </w:tbl>
    <w:p w14:paraId="0E3C1AE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F593F27">
      <w:pPr>
        <w:keepNext w:val="0"/>
        <w:keepLines w:val="0"/>
        <w:pageBreakBefore w:val="0"/>
        <w:widowControl w:val="0"/>
        <w:kinsoku/>
        <w:wordWrap/>
        <w:overflowPunct/>
        <w:topLinePunct w:val="0"/>
        <w:autoSpaceDE/>
        <w:autoSpaceDN/>
        <w:bidi w:val="0"/>
        <w:snapToGrid w:val="0"/>
        <w:spacing w:line="440" w:lineRule="exact"/>
        <w:ind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6B4B96D8">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D12AF6B">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p>
    <w:p w14:paraId="1EE24E74">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27591-2025</w:t>
      </w:r>
      <w:r>
        <w:rPr>
          <w:rFonts w:hint="eastAsia" w:ascii="宋体" w:hAnsi="宋体" w:eastAsia="宋体" w:cs="宋体"/>
          <w:color w:val="auto"/>
          <w:kern w:val="2"/>
          <w:sz w:val="21"/>
          <w:szCs w:val="21"/>
          <w:highlight w:val="none"/>
          <w:lang w:val="en-US" w:eastAsia="zh-CN" w:bidi="ar-SA"/>
        </w:rPr>
        <w:tab/>
      </w:r>
      <w:r>
        <w:rPr>
          <w:rFonts w:hint="eastAsia" w:ascii="宋体" w:hAnsi="宋体" w:eastAsia="宋体" w:cs="宋体"/>
          <w:color w:val="auto"/>
          <w:kern w:val="2"/>
          <w:sz w:val="21"/>
          <w:szCs w:val="21"/>
          <w:highlight w:val="none"/>
          <w:lang w:val="en-US" w:eastAsia="zh-CN" w:bidi="ar-SA"/>
        </w:rPr>
        <w:t>纸餐具</w:t>
      </w:r>
    </w:p>
    <w:p w14:paraId="48CF0FC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4806.8-2022 食品安全国家标准 食品接触用纸和纸板材料及制品</w:t>
      </w:r>
    </w:p>
    <w:p w14:paraId="5B4EFB6A">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4806.7-2023 食品安全国家标准 食品接触用塑料材料及制品</w:t>
      </w:r>
    </w:p>
    <w:p w14:paraId="4BB2060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27590-2022</w:t>
      </w:r>
      <w:r>
        <w:rPr>
          <w:rFonts w:hint="eastAsia" w:ascii="宋体" w:hAnsi="宋体" w:eastAsia="宋体" w:cs="宋体"/>
          <w:color w:val="auto"/>
          <w:kern w:val="2"/>
          <w:sz w:val="21"/>
          <w:szCs w:val="21"/>
          <w:highlight w:val="none"/>
          <w:lang w:val="en-US" w:eastAsia="zh-CN" w:bidi="ar-SA"/>
        </w:rPr>
        <w:tab/>
      </w:r>
      <w:r>
        <w:rPr>
          <w:rFonts w:hint="eastAsia" w:ascii="宋体" w:hAnsi="宋体" w:eastAsia="宋体" w:cs="宋体"/>
          <w:color w:val="auto"/>
          <w:kern w:val="2"/>
          <w:sz w:val="21"/>
          <w:szCs w:val="21"/>
          <w:highlight w:val="none"/>
          <w:lang w:val="en-US" w:eastAsia="zh-CN" w:bidi="ar-SA"/>
        </w:rPr>
        <w:t>纸杯</w:t>
      </w:r>
    </w:p>
    <w:p w14:paraId="38BB3E4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4806.13-2023 食品安全国家标准 食品接触用复合材料及制品</w:t>
      </w:r>
    </w:p>
    <w:p w14:paraId="60ABF0E5">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9685-2016 食品安全国家标准 食品接触材料及制品用添加剂使用标准</w:t>
      </w:r>
    </w:p>
    <w:p w14:paraId="6A92D4AC">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10004-2008 包装用塑料复合膜、袋干法复合、挤出复合</w:t>
      </w:r>
    </w:p>
    <w:p w14:paraId="1D4D3DB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18192-2008 液体食品无菌包装用纸基复合材料</w:t>
      </w:r>
    </w:p>
    <w:p w14:paraId="221925D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18454-2019 液体食品无菌包装用复合袋</w:t>
      </w:r>
    </w:p>
    <w:p w14:paraId="30C080B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18706-2008 液体食品保鲜包装用纸基复合材料</w:t>
      </w:r>
    </w:p>
    <w:p w14:paraId="76502A74">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19741-2005 液体食品包装用塑料复合膜、袋</w:t>
      </w:r>
    </w:p>
    <w:p w14:paraId="74EEF50D">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21302-2007 包装用复合膜、袋通则</w:t>
      </w:r>
    </w:p>
    <w:p w14:paraId="1C0FC824">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26690-2011 丙烯酸涂布双向拉伸聚丙烯薄膜</w:t>
      </w:r>
    </w:p>
    <w:p w14:paraId="635A318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26691-2011 改性聚乙烯醇涂布双向拉伸薄膜</w:t>
      </w:r>
    </w:p>
    <w:p w14:paraId="20F04BAA">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28117-2011 食品包装用多层共挤膜、袋</w:t>
      </w:r>
    </w:p>
    <w:p w14:paraId="369FCDF1">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28118-2011 食品包装用塑料与铝箔复合膜、袋</w:t>
      </w:r>
    </w:p>
    <w:p w14:paraId="2DB1DB2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30768-2014 食品包装用纸与塑料复合膜、袋</w:t>
      </w:r>
    </w:p>
    <w:p w14:paraId="2F245894">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40266-2021 食品包装用氧化物阻隔透明塑料复合膜、袋质量通则</w:t>
      </w:r>
    </w:p>
    <w:p w14:paraId="21266A37">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41168-2021 食品包装用塑料与铝箔蒸煮复合膜、袋</w:t>
      </w:r>
    </w:p>
    <w:p w14:paraId="4072C61A">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41169-2021 食品包装用纸铝塑复合膜、袋</w:t>
      </w:r>
    </w:p>
    <w:p w14:paraId="0847B9C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41220-2021 食品包装用复合塑料盖膜</w:t>
      </w:r>
    </w:p>
    <w:p w14:paraId="16D5F97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BB/T 0012-2014 聚偏二氯乙烯(PVDC)涂布薄膜</w:t>
      </w:r>
    </w:p>
    <w:p w14:paraId="0B17401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BB/T 0041-2021 包装用多层共挤阻隔膜 </w:t>
      </w:r>
    </w:p>
    <w:p w14:paraId="7AD0D1C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BB/T 0052-2017 液态奶共挤包装膜、袋 </w:t>
      </w:r>
    </w:p>
    <w:p w14:paraId="45EF617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BB/T 0084-2021 蒸煮食品常温储存包装用纸基 复合材料</w:t>
      </w:r>
    </w:p>
    <w:p w14:paraId="1C834DB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QB/T 1871-1993 双向拉伸尼龙（BOPA）/低密度聚乙烯(LDPE)复合膜、袋</w:t>
      </w:r>
    </w:p>
    <w:p w14:paraId="4BE3C32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QB/T 2197-1996 榨菜包装用复合膜、袋</w:t>
      </w:r>
    </w:p>
    <w:p w14:paraId="389E3557">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QB/T 2197-2024 酱腌菜包装用复合膜、袋</w:t>
      </w:r>
    </w:p>
    <w:p w14:paraId="197FFBED">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4456-2008 包装用聚乙烯吹塑薄膜</w:t>
      </w:r>
    </w:p>
    <w:p w14:paraId="1E701AD6">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9685-2016 食品安全国家标准 食品接触材料及制品用添加剂使用标准</w:t>
      </w:r>
    </w:p>
    <w:p w14:paraId="16C356C3">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10003-2008 普通用途双向拉伸聚丙烯（BOPP）薄膜</w:t>
      </w:r>
    </w:p>
    <w:p w14:paraId="518337B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16958-2008 包装用双向拉伸聚酯薄膜</w:t>
      </w:r>
    </w:p>
    <w:p w14:paraId="2732F0DD">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17030-2019 食品包装用聚偏二氯乙烯（PVDC）片状肠衣膜</w:t>
      </w:r>
    </w:p>
    <w:p w14:paraId="5F451A2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20218-2021 双向拉伸聚酰胺（尼龙）薄膜</w:t>
      </w:r>
    </w:p>
    <w:p w14:paraId="3A27269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21661-2020 塑料购物袋</w:t>
      </w:r>
    </w:p>
    <w:p w14:paraId="4851564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24984-2010 日用塑料袋</w:t>
      </w:r>
    </w:p>
    <w:p w14:paraId="23ED9F9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27740-2011 流延聚丙烯（CPP）薄膜</w:t>
      </w:r>
    </w:p>
    <w:p w14:paraId="007F5A96">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38082-2019 生物降解塑料购物袋</w:t>
      </w:r>
    </w:p>
    <w:p w14:paraId="137A3B0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BB/T 0002-2008 双向拉伸聚丙烯珠光薄膜</w:t>
      </w:r>
    </w:p>
    <w:p w14:paraId="327D2F16">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BB/T 0014-2011 夹链自封袋</w:t>
      </w:r>
    </w:p>
    <w:p w14:paraId="6CA9DFA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BB/T 0030-2019 包装用镀铝薄膜</w:t>
      </w:r>
    </w:p>
    <w:p w14:paraId="6D7A2CC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BB/T 0039-2013 商品零售包装袋</w:t>
      </w:r>
    </w:p>
    <w:p w14:paraId="2B3C939D">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QB/T 1956-1994 聚丙烯吹塑薄膜</w:t>
      </w:r>
    </w:p>
    <w:p w14:paraId="4B6BFA2C">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19790.2-2005 一次性筷子　第2部分：竹筷</w:t>
      </w:r>
    </w:p>
    <w:p w14:paraId="60190D6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4806.12-2022 食品安全国家标准 食品接触用竹木材料及制品</w:t>
      </w:r>
    </w:p>
    <w:p w14:paraId="0D4E317A">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14930.1-2022 食品安全国家标准洗涤剂</w:t>
      </w:r>
    </w:p>
    <w:p w14:paraId="68C5549A">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9985-2022 手洗餐具用洗涤剂</w:t>
      </w:r>
    </w:p>
    <w:p w14:paraId="2DECC4C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食品相关产品生产许可实施细则（一）食品用塑料包装容器工具等制品部分</w:t>
      </w:r>
    </w:p>
    <w:p w14:paraId="029939AD">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现行有效的企业标准、团体标准、地方标准</w:t>
      </w:r>
      <w:r>
        <w:rPr>
          <w:rFonts w:hint="eastAsia" w:ascii="宋体" w:hAnsi="宋体" w:eastAsia="宋体" w:cs="宋体"/>
          <w:color w:val="auto"/>
          <w:sz w:val="21"/>
          <w:szCs w:val="21"/>
          <w:highlight w:val="none"/>
        </w:rPr>
        <w:t>及产品明示质量要求</w:t>
      </w:r>
    </w:p>
    <w:p w14:paraId="11ED7CF1">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3.2判定原则</w:t>
      </w:r>
    </w:p>
    <w:p w14:paraId="082A972F">
      <w:pPr>
        <w:keepNext w:val="0"/>
        <w:keepLines w:val="0"/>
        <w:pageBreakBefore w:val="0"/>
        <w:widowControl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rPr>
      </w:pPr>
      <w:bookmarkStart w:id="0" w:name="_Hlk33514746"/>
      <w:r>
        <w:rPr>
          <w:rFonts w:hint="eastAsia" w:ascii="宋体" w:hAnsi="宋体" w:eastAsia="宋体" w:cs="宋体"/>
          <w:color w:val="auto"/>
          <w:sz w:val="21"/>
          <w:szCs w:val="21"/>
          <w:highlight w:val="none"/>
        </w:rPr>
        <w:t>经检验，检验项目全部合格，判定为被抽查产品所检项目未发现不合格；检验项目中任一项或一项以上不合格，判定为被抽查产品不合格。</w:t>
      </w:r>
    </w:p>
    <w:p w14:paraId="62B1039B">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若被检产品明示的质量要求高于本细则中检验项目依据的标准要求时，应按被检产品明示的质量要求判定。</w:t>
      </w:r>
    </w:p>
    <w:p w14:paraId="0D4189A9">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若被检产品明示的质量要求低于本细则中检验项目依据的强制性标准要求时，应按照强制性标准要求判定。</w:t>
      </w:r>
    </w:p>
    <w:p w14:paraId="7795FD8E">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若被检产品明示的质量要求低于或包含本细则中检验项目依据的推荐性标准要求时，应以被检产品明示的质量要求判定。</w:t>
      </w:r>
    </w:p>
    <w:p w14:paraId="6093C244">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若被检产品明示的质量要求缺少本细则中检验项目依据的强制性标准要求时，应按照强制性标准要求判定。</w:t>
      </w:r>
    </w:p>
    <w:p w14:paraId="60B2CAD6">
      <w:pPr>
        <w:keepNext w:val="0"/>
        <w:keepLines w:val="0"/>
        <w:pageBreakBefore w:val="0"/>
        <w:widowControl w:val="0"/>
        <w:kinsoku/>
        <w:wordWrap/>
        <w:overflowPunct/>
        <w:topLinePunct w:val="0"/>
        <w:autoSpaceDE/>
        <w:autoSpaceDN/>
        <w:bidi w:val="0"/>
        <w:snapToGrid w:val="0"/>
        <w:spacing w:line="440" w:lineRule="exact"/>
        <w:ind w:firstLine="417" w:firstLineChars="199"/>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若被检产品明示的质量要求缺少本细则中检验项目依据的推荐性标准要求时，该项目不参与判定。</w:t>
      </w:r>
      <w:bookmarkEnd w:id="0"/>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1" w:fontKey="{6774C15B-D3EB-4CD1-AD9A-16D309CB0D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2D879">
    <w:pPr>
      <w:pStyle w:val="1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2929968">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A0713">
    <w:pPr>
      <w:pStyle w:val="12"/>
      <w:framePr w:wrap="around" w:vAnchor="text" w:hAnchor="margin" w:xAlign="center" w:y="1"/>
      <w:rPr>
        <w:rStyle w:val="17"/>
      </w:rPr>
    </w:pPr>
    <w:r>
      <w:fldChar w:fldCharType="begin"/>
    </w:r>
    <w:r>
      <w:rPr>
        <w:rStyle w:val="17"/>
      </w:rPr>
      <w:instrText xml:space="preserve">PAGE  </w:instrText>
    </w:r>
    <w:r>
      <w:fldChar w:fldCharType="separate"/>
    </w:r>
    <w:r>
      <w:rPr>
        <w:rStyle w:val="17"/>
      </w:rPr>
      <w:t>2</w:t>
    </w:r>
    <w:r>
      <w:fldChar w:fldCharType="end"/>
    </w:r>
  </w:p>
  <w:p w14:paraId="50B16C8C">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B665B">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OWVkYmUxNzIxNjA1NDFiYzg1MTM4MjRiZDYyMTcifQ=="/>
    <w:docVar w:name="KSO_WPS_MARK_KEY" w:val="74fda7e1-cf9a-4d5c-b127-0959ca80662a"/>
  </w:docVars>
  <w:rsids>
    <w:rsidRoot w:val="00172A27"/>
    <w:rsid w:val="0002117A"/>
    <w:rsid w:val="000519E7"/>
    <w:rsid w:val="00051A44"/>
    <w:rsid w:val="00081CBD"/>
    <w:rsid w:val="000976DE"/>
    <w:rsid w:val="001809DD"/>
    <w:rsid w:val="00194491"/>
    <w:rsid w:val="00202C82"/>
    <w:rsid w:val="00232530"/>
    <w:rsid w:val="002376AF"/>
    <w:rsid w:val="00242061"/>
    <w:rsid w:val="00251CCD"/>
    <w:rsid w:val="00253624"/>
    <w:rsid w:val="00257BA2"/>
    <w:rsid w:val="002839CB"/>
    <w:rsid w:val="002A2FA9"/>
    <w:rsid w:val="002D7F8A"/>
    <w:rsid w:val="002E0D1D"/>
    <w:rsid w:val="003203A3"/>
    <w:rsid w:val="00355214"/>
    <w:rsid w:val="00365CBE"/>
    <w:rsid w:val="003A7D30"/>
    <w:rsid w:val="003C388C"/>
    <w:rsid w:val="003D1E75"/>
    <w:rsid w:val="003E61BF"/>
    <w:rsid w:val="004104AC"/>
    <w:rsid w:val="00445E86"/>
    <w:rsid w:val="00474E04"/>
    <w:rsid w:val="004B5D7C"/>
    <w:rsid w:val="004B71F5"/>
    <w:rsid w:val="004D0C5A"/>
    <w:rsid w:val="004E1396"/>
    <w:rsid w:val="004E4F6F"/>
    <w:rsid w:val="00516FF1"/>
    <w:rsid w:val="00563EBC"/>
    <w:rsid w:val="005A0FB6"/>
    <w:rsid w:val="005B1982"/>
    <w:rsid w:val="006E1171"/>
    <w:rsid w:val="006F0971"/>
    <w:rsid w:val="0072334C"/>
    <w:rsid w:val="00784B10"/>
    <w:rsid w:val="007B7EBA"/>
    <w:rsid w:val="007D4287"/>
    <w:rsid w:val="008044C7"/>
    <w:rsid w:val="00877234"/>
    <w:rsid w:val="00895A70"/>
    <w:rsid w:val="00895BEA"/>
    <w:rsid w:val="008A3497"/>
    <w:rsid w:val="008E6B62"/>
    <w:rsid w:val="008F2A93"/>
    <w:rsid w:val="00917A54"/>
    <w:rsid w:val="009F6F90"/>
    <w:rsid w:val="00A3556F"/>
    <w:rsid w:val="00A43553"/>
    <w:rsid w:val="00A46316"/>
    <w:rsid w:val="00AC2CEC"/>
    <w:rsid w:val="00AC5391"/>
    <w:rsid w:val="00B94329"/>
    <w:rsid w:val="00BE3107"/>
    <w:rsid w:val="00BF2B8C"/>
    <w:rsid w:val="00C036C9"/>
    <w:rsid w:val="00C26074"/>
    <w:rsid w:val="00C6664C"/>
    <w:rsid w:val="00C83B0A"/>
    <w:rsid w:val="00CE1E0C"/>
    <w:rsid w:val="00CE277E"/>
    <w:rsid w:val="00CE5828"/>
    <w:rsid w:val="00CF0AD2"/>
    <w:rsid w:val="00D01278"/>
    <w:rsid w:val="00D56867"/>
    <w:rsid w:val="00D91B3D"/>
    <w:rsid w:val="00DC5D27"/>
    <w:rsid w:val="00DD2FC8"/>
    <w:rsid w:val="00DF7CC0"/>
    <w:rsid w:val="00E02A7F"/>
    <w:rsid w:val="00E07880"/>
    <w:rsid w:val="00E164DF"/>
    <w:rsid w:val="00E21D2A"/>
    <w:rsid w:val="00E62786"/>
    <w:rsid w:val="00E73D43"/>
    <w:rsid w:val="00E82621"/>
    <w:rsid w:val="00F5630F"/>
    <w:rsid w:val="00F77C9A"/>
    <w:rsid w:val="00F939FC"/>
    <w:rsid w:val="00FB576C"/>
    <w:rsid w:val="00FD2AA6"/>
    <w:rsid w:val="00FE7E8A"/>
    <w:rsid w:val="010F6B9D"/>
    <w:rsid w:val="0120047E"/>
    <w:rsid w:val="0123066B"/>
    <w:rsid w:val="012B7E9C"/>
    <w:rsid w:val="01514167"/>
    <w:rsid w:val="017A141F"/>
    <w:rsid w:val="01C07652"/>
    <w:rsid w:val="01DB2302"/>
    <w:rsid w:val="01EA636A"/>
    <w:rsid w:val="02190BBA"/>
    <w:rsid w:val="021D229B"/>
    <w:rsid w:val="023615AF"/>
    <w:rsid w:val="02493090"/>
    <w:rsid w:val="02671768"/>
    <w:rsid w:val="027764C0"/>
    <w:rsid w:val="0281282A"/>
    <w:rsid w:val="02A8425B"/>
    <w:rsid w:val="02C66175"/>
    <w:rsid w:val="02FE3E7B"/>
    <w:rsid w:val="02FF2E5B"/>
    <w:rsid w:val="033457BB"/>
    <w:rsid w:val="03595DCD"/>
    <w:rsid w:val="03916F6C"/>
    <w:rsid w:val="03FD05D6"/>
    <w:rsid w:val="04172D34"/>
    <w:rsid w:val="041D2C7E"/>
    <w:rsid w:val="041F24EB"/>
    <w:rsid w:val="04223B99"/>
    <w:rsid w:val="045E547E"/>
    <w:rsid w:val="046A40DD"/>
    <w:rsid w:val="04840120"/>
    <w:rsid w:val="048B5BE2"/>
    <w:rsid w:val="04936AD7"/>
    <w:rsid w:val="04B9542E"/>
    <w:rsid w:val="04CC6181"/>
    <w:rsid w:val="05020F9C"/>
    <w:rsid w:val="05355B4E"/>
    <w:rsid w:val="05366A51"/>
    <w:rsid w:val="05461B09"/>
    <w:rsid w:val="057E5032"/>
    <w:rsid w:val="05D85C9F"/>
    <w:rsid w:val="05DE7628"/>
    <w:rsid w:val="05EA4B8A"/>
    <w:rsid w:val="05F2473E"/>
    <w:rsid w:val="06094C8C"/>
    <w:rsid w:val="06571BB3"/>
    <w:rsid w:val="06960A26"/>
    <w:rsid w:val="06F90C42"/>
    <w:rsid w:val="070D6D82"/>
    <w:rsid w:val="071F0864"/>
    <w:rsid w:val="07834696"/>
    <w:rsid w:val="07DC60BE"/>
    <w:rsid w:val="07E55609"/>
    <w:rsid w:val="082E6C32"/>
    <w:rsid w:val="083633F5"/>
    <w:rsid w:val="08366E9A"/>
    <w:rsid w:val="083B16CD"/>
    <w:rsid w:val="087F5A5E"/>
    <w:rsid w:val="088766C0"/>
    <w:rsid w:val="0891753F"/>
    <w:rsid w:val="08CB0500"/>
    <w:rsid w:val="08D538D0"/>
    <w:rsid w:val="08EE04EE"/>
    <w:rsid w:val="095E38C5"/>
    <w:rsid w:val="09716E32"/>
    <w:rsid w:val="0981442D"/>
    <w:rsid w:val="09A03EDE"/>
    <w:rsid w:val="09BC05EC"/>
    <w:rsid w:val="09D45935"/>
    <w:rsid w:val="09E92F68"/>
    <w:rsid w:val="09F9539C"/>
    <w:rsid w:val="0A5B3CD2"/>
    <w:rsid w:val="0A687958"/>
    <w:rsid w:val="0A7777C7"/>
    <w:rsid w:val="0A9926DB"/>
    <w:rsid w:val="0AA95014"/>
    <w:rsid w:val="0AB063A2"/>
    <w:rsid w:val="0ADD6C61"/>
    <w:rsid w:val="0AF049F1"/>
    <w:rsid w:val="0B071D3B"/>
    <w:rsid w:val="0B077F8D"/>
    <w:rsid w:val="0B5E04B4"/>
    <w:rsid w:val="0B664CB3"/>
    <w:rsid w:val="0B705986"/>
    <w:rsid w:val="0B805F69"/>
    <w:rsid w:val="0BCB0FBA"/>
    <w:rsid w:val="0BD07168"/>
    <w:rsid w:val="0BE4087C"/>
    <w:rsid w:val="0BE84B95"/>
    <w:rsid w:val="0BF027CF"/>
    <w:rsid w:val="0C3C77C2"/>
    <w:rsid w:val="0C3D49D2"/>
    <w:rsid w:val="0C6A07D3"/>
    <w:rsid w:val="0CD062C8"/>
    <w:rsid w:val="0CD935C3"/>
    <w:rsid w:val="0D0429D6"/>
    <w:rsid w:val="0D2025F5"/>
    <w:rsid w:val="0D2C7F09"/>
    <w:rsid w:val="0D3F3B5F"/>
    <w:rsid w:val="0D4E3C51"/>
    <w:rsid w:val="0D6714BA"/>
    <w:rsid w:val="0D6E7E4F"/>
    <w:rsid w:val="0D7A277C"/>
    <w:rsid w:val="0D8542C2"/>
    <w:rsid w:val="0D86163D"/>
    <w:rsid w:val="0D9A01F3"/>
    <w:rsid w:val="0DA10224"/>
    <w:rsid w:val="0DBE2B84"/>
    <w:rsid w:val="0DDA3736"/>
    <w:rsid w:val="0DE16CB6"/>
    <w:rsid w:val="0DE97B5E"/>
    <w:rsid w:val="0DF30354"/>
    <w:rsid w:val="0E016F15"/>
    <w:rsid w:val="0E1F1149"/>
    <w:rsid w:val="0E2A021A"/>
    <w:rsid w:val="0E365701"/>
    <w:rsid w:val="0E3966AF"/>
    <w:rsid w:val="0E415563"/>
    <w:rsid w:val="0E433DCE"/>
    <w:rsid w:val="0E6574A4"/>
    <w:rsid w:val="0EA72A82"/>
    <w:rsid w:val="0EAF6971"/>
    <w:rsid w:val="0EC334E1"/>
    <w:rsid w:val="0ECB6CC3"/>
    <w:rsid w:val="0EFB5712"/>
    <w:rsid w:val="0F184516"/>
    <w:rsid w:val="0F2A25E8"/>
    <w:rsid w:val="0F2E7896"/>
    <w:rsid w:val="0F4C0AA4"/>
    <w:rsid w:val="0F570191"/>
    <w:rsid w:val="0F5A4B2F"/>
    <w:rsid w:val="0F6C4862"/>
    <w:rsid w:val="0F7F6343"/>
    <w:rsid w:val="0F8C6CB2"/>
    <w:rsid w:val="0F973794"/>
    <w:rsid w:val="0FF21897"/>
    <w:rsid w:val="0FFA6B16"/>
    <w:rsid w:val="100F5919"/>
    <w:rsid w:val="1012770D"/>
    <w:rsid w:val="1030763E"/>
    <w:rsid w:val="10450FF1"/>
    <w:rsid w:val="10616D58"/>
    <w:rsid w:val="108020D0"/>
    <w:rsid w:val="10944070"/>
    <w:rsid w:val="10B9773F"/>
    <w:rsid w:val="10E420E0"/>
    <w:rsid w:val="10EF12A7"/>
    <w:rsid w:val="11445954"/>
    <w:rsid w:val="115D355D"/>
    <w:rsid w:val="1162391E"/>
    <w:rsid w:val="116F3631"/>
    <w:rsid w:val="117D4B05"/>
    <w:rsid w:val="118102AA"/>
    <w:rsid w:val="11927A83"/>
    <w:rsid w:val="11A83289"/>
    <w:rsid w:val="1218182B"/>
    <w:rsid w:val="12193AAE"/>
    <w:rsid w:val="12477B58"/>
    <w:rsid w:val="127A39D1"/>
    <w:rsid w:val="12AC17E6"/>
    <w:rsid w:val="12D60970"/>
    <w:rsid w:val="13053004"/>
    <w:rsid w:val="132C0590"/>
    <w:rsid w:val="13313DF9"/>
    <w:rsid w:val="133468D7"/>
    <w:rsid w:val="136257CF"/>
    <w:rsid w:val="13CA0157"/>
    <w:rsid w:val="13CC3B21"/>
    <w:rsid w:val="13D80718"/>
    <w:rsid w:val="13E62302"/>
    <w:rsid w:val="142B225C"/>
    <w:rsid w:val="142B4CEC"/>
    <w:rsid w:val="143C28F6"/>
    <w:rsid w:val="1446236C"/>
    <w:rsid w:val="14765521"/>
    <w:rsid w:val="14AB3737"/>
    <w:rsid w:val="14CD7317"/>
    <w:rsid w:val="14D232A5"/>
    <w:rsid w:val="14F670A8"/>
    <w:rsid w:val="151439D2"/>
    <w:rsid w:val="151632A6"/>
    <w:rsid w:val="15545B0C"/>
    <w:rsid w:val="157306F8"/>
    <w:rsid w:val="158F4E06"/>
    <w:rsid w:val="159B26FD"/>
    <w:rsid w:val="15A563D8"/>
    <w:rsid w:val="15A80E34"/>
    <w:rsid w:val="15C86CDD"/>
    <w:rsid w:val="16007AB2"/>
    <w:rsid w:val="160F7CF5"/>
    <w:rsid w:val="164E081E"/>
    <w:rsid w:val="165C118C"/>
    <w:rsid w:val="16672E8E"/>
    <w:rsid w:val="1686445B"/>
    <w:rsid w:val="16E01DBD"/>
    <w:rsid w:val="16EB1323"/>
    <w:rsid w:val="171645F6"/>
    <w:rsid w:val="17463BEB"/>
    <w:rsid w:val="174D4F79"/>
    <w:rsid w:val="17621670"/>
    <w:rsid w:val="17797A0F"/>
    <w:rsid w:val="178831D3"/>
    <w:rsid w:val="178E3AB6"/>
    <w:rsid w:val="178E7A6B"/>
    <w:rsid w:val="181D2B9D"/>
    <w:rsid w:val="18225EF1"/>
    <w:rsid w:val="18697D86"/>
    <w:rsid w:val="189015C1"/>
    <w:rsid w:val="18E42FB7"/>
    <w:rsid w:val="18F970F9"/>
    <w:rsid w:val="190574AA"/>
    <w:rsid w:val="19147B3B"/>
    <w:rsid w:val="193463F1"/>
    <w:rsid w:val="193A3A37"/>
    <w:rsid w:val="198F3627"/>
    <w:rsid w:val="19A1335A"/>
    <w:rsid w:val="19AD7F51"/>
    <w:rsid w:val="19D674A8"/>
    <w:rsid w:val="1A2247D9"/>
    <w:rsid w:val="1A654388"/>
    <w:rsid w:val="1A7937EA"/>
    <w:rsid w:val="1A8B0292"/>
    <w:rsid w:val="1A911621"/>
    <w:rsid w:val="1AB71087"/>
    <w:rsid w:val="1AC63078"/>
    <w:rsid w:val="1AFA3372"/>
    <w:rsid w:val="1B001AF4"/>
    <w:rsid w:val="1B574618"/>
    <w:rsid w:val="1B5F16E7"/>
    <w:rsid w:val="1B665CEA"/>
    <w:rsid w:val="1BC872C4"/>
    <w:rsid w:val="1BDC60A4"/>
    <w:rsid w:val="1BE94011"/>
    <w:rsid w:val="1BEB6426"/>
    <w:rsid w:val="1BEC12B2"/>
    <w:rsid w:val="1BF754B3"/>
    <w:rsid w:val="1C0876C1"/>
    <w:rsid w:val="1C427076"/>
    <w:rsid w:val="1C4C57FF"/>
    <w:rsid w:val="1C8651B5"/>
    <w:rsid w:val="1C8A6328"/>
    <w:rsid w:val="1CF814E3"/>
    <w:rsid w:val="1D1C7A00"/>
    <w:rsid w:val="1D2247B2"/>
    <w:rsid w:val="1D2B18B9"/>
    <w:rsid w:val="1D402310"/>
    <w:rsid w:val="1D6B7F7E"/>
    <w:rsid w:val="1D962329"/>
    <w:rsid w:val="1DD005F4"/>
    <w:rsid w:val="1DDB1C88"/>
    <w:rsid w:val="1E14234D"/>
    <w:rsid w:val="1E332792"/>
    <w:rsid w:val="1E7F01D5"/>
    <w:rsid w:val="1EAA3D70"/>
    <w:rsid w:val="1EAD0B2A"/>
    <w:rsid w:val="1EDF7816"/>
    <w:rsid w:val="1EF7616C"/>
    <w:rsid w:val="1F7532BF"/>
    <w:rsid w:val="1F925C1F"/>
    <w:rsid w:val="1F9C6A9E"/>
    <w:rsid w:val="1FD71884"/>
    <w:rsid w:val="1FE10954"/>
    <w:rsid w:val="1FF97A4C"/>
    <w:rsid w:val="201227F8"/>
    <w:rsid w:val="202E6F45"/>
    <w:rsid w:val="204F3608"/>
    <w:rsid w:val="20523600"/>
    <w:rsid w:val="206B7440"/>
    <w:rsid w:val="206C2914"/>
    <w:rsid w:val="2079293B"/>
    <w:rsid w:val="20835390"/>
    <w:rsid w:val="209F6845"/>
    <w:rsid w:val="20FA1DB3"/>
    <w:rsid w:val="21020207"/>
    <w:rsid w:val="2126105B"/>
    <w:rsid w:val="212A6768"/>
    <w:rsid w:val="215D4292"/>
    <w:rsid w:val="216929AF"/>
    <w:rsid w:val="21701F90"/>
    <w:rsid w:val="21871088"/>
    <w:rsid w:val="21921F06"/>
    <w:rsid w:val="219F7FA9"/>
    <w:rsid w:val="21A55A0F"/>
    <w:rsid w:val="224376A4"/>
    <w:rsid w:val="2245341D"/>
    <w:rsid w:val="224627B8"/>
    <w:rsid w:val="22463ED4"/>
    <w:rsid w:val="2251015B"/>
    <w:rsid w:val="22625D7D"/>
    <w:rsid w:val="227B299A"/>
    <w:rsid w:val="22A75E85"/>
    <w:rsid w:val="22B67E76"/>
    <w:rsid w:val="22D402FC"/>
    <w:rsid w:val="22FF35CB"/>
    <w:rsid w:val="231D7492"/>
    <w:rsid w:val="232E5C5F"/>
    <w:rsid w:val="23502079"/>
    <w:rsid w:val="237613B4"/>
    <w:rsid w:val="23797266"/>
    <w:rsid w:val="237C21B0"/>
    <w:rsid w:val="23807BC3"/>
    <w:rsid w:val="23A221A9"/>
    <w:rsid w:val="240C6D4F"/>
    <w:rsid w:val="24467E7F"/>
    <w:rsid w:val="244871F4"/>
    <w:rsid w:val="244D4889"/>
    <w:rsid w:val="245447D2"/>
    <w:rsid w:val="245834F6"/>
    <w:rsid w:val="24587CD3"/>
    <w:rsid w:val="24615231"/>
    <w:rsid w:val="2472698B"/>
    <w:rsid w:val="24853FA4"/>
    <w:rsid w:val="24D80578"/>
    <w:rsid w:val="24E721F2"/>
    <w:rsid w:val="24F5085E"/>
    <w:rsid w:val="251315B0"/>
    <w:rsid w:val="25307BF8"/>
    <w:rsid w:val="25347FF8"/>
    <w:rsid w:val="255F47F5"/>
    <w:rsid w:val="25675458"/>
    <w:rsid w:val="25893620"/>
    <w:rsid w:val="25AC5D4E"/>
    <w:rsid w:val="25C40AFC"/>
    <w:rsid w:val="25D54AB7"/>
    <w:rsid w:val="25DA2AFF"/>
    <w:rsid w:val="25E036C2"/>
    <w:rsid w:val="25EC1F46"/>
    <w:rsid w:val="26062EC3"/>
    <w:rsid w:val="2611072A"/>
    <w:rsid w:val="263A0DBE"/>
    <w:rsid w:val="263F3539"/>
    <w:rsid w:val="26633E71"/>
    <w:rsid w:val="26861A44"/>
    <w:rsid w:val="269F0C21"/>
    <w:rsid w:val="26B0764A"/>
    <w:rsid w:val="26BC1F49"/>
    <w:rsid w:val="26C32B62"/>
    <w:rsid w:val="26CB1A16"/>
    <w:rsid w:val="26E1123A"/>
    <w:rsid w:val="26E83541"/>
    <w:rsid w:val="26EA254A"/>
    <w:rsid w:val="2719143A"/>
    <w:rsid w:val="272D447F"/>
    <w:rsid w:val="2769195B"/>
    <w:rsid w:val="276C31F9"/>
    <w:rsid w:val="276E6F72"/>
    <w:rsid w:val="278E73E4"/>
    <w:rsid w:val="27EA59E9"/>
    <w:rsid w:val="281E2746"/>
    <w:rsid w:val="28226E87"/>
    <w:rsid w:val="28416434"/>
    <w:rsid w:val="28530EA2"/>
    <w:rsid w:val="286266B7"/>
    <w:rsid w:val="286D438F"/>
    <w:rsid w:val="288E4399"/>
    <w:rsid w:val="28C6504C"/>
    <w:rsid w:val="28ED02B7"/>
    <w:rsid w:val="28FE4325"/>
    <w:rsid w:val="293B0E5D"/>
    <w:rsid w:val="294A756A"/>
    <w:rsid w:val="297E5773"/>
    <w:rsid w:val="29A16895"/>
    <w:rsid w:val="29A3042D"/>
    <w:rsid w:val="29A70519"/>
    <w:rsid w:val="29A80927"/>
    <w:rsid w:val="29D3130E"/>
    <w:rsid w:val="29FF65A7"/>
    <w:rsid w:val="2A400F0A"/>
    <w:rsid w:val="2A5C57A7"/>
    <w:rsid w:val="2A693A20"/>
    <w:rsid w:val="2A7B56E6"/>
    <w:rsid w:val="2AA32DF9"/>
    <w:rsid w:val="2AAB228B"/>
    <w:rsid w:val="2AD27817"/>
    <w:rsid w:val="2AE24D59"/>
    <w:rsid w:val="2AEB366A"/>
    <w:rsid w:val="2AED3E65"/>
    <w:rsid w:val="2B0F6376"/>
    <w:rsid w:val="2B2E2565"/>
    <w:rsid w:val="2B353B4D"/>
    <w:rsid w:val="2B365FF8"/>
    <w:rsid w:val="2B400C25"/>
    <w:rsid w:val="2B5C5333"/>
    <w:rsid w:val="2B762899"/>
    <w:rsid w:val="2B7E06E4"/>
    <w:rsid w:val="2BB62C95"/>
    <w:rsid w:val="2BC2788C"/>
    <w:rsid w:val="2BF66D18"/>
    <w:rsid w:val="2C02412C"/>
    <w:rsid w:val="2C2E31BB"/>
    <w:rsid w:val="2C583D4C"/>
    <w:rsid w:val="2C817603"/>
    <w:rsid w:val="2CA23219"/>
    <w:rsid w:val="2CA46F92"/>
    <w:rsid w:val="2CD77367"/>
    <w:rsid w:val="2D4349FC"/>
    <w:rsid w:val="2D60110A"/>
    <w:rsid w:val="2D643342"/>
    <w:rsid w:val="2D7D7F0E"/>
    <w:rsid w:val="2DD35CD4"/>
    <w:rsid w:val="2DDD63F9"/>
    <w:rsid w:val="2DE53D06"/>
    <w:rsid w:val="2DF6381D"/>
    <w:rsid w:val="2E4520BE"/>
    <w:rsid w:val="2E4C168F"/>
    <w:rsid w:val="2E7B05F7"/>
    <w:rsid w:val="2E870919"/>
    <w:rsid w:val="2E8974F1"/>
    <w:rsid w:val="2E9038FC"/>
    <w:rsid w:val="2ED00512"/>
    <w:rsid w:val="2F087CAC"/>
    <w:rsid w:val="2F097580"/>
    <w:rsid w:val="2F2A5E74"/>
    <w:rsid w:val="2F7B66D0"/>
    <w:rsid w:val="2F7C41F6"/>
    <w:rsid w:val="2F8B61E7"/>
    <w:rsid w:val="2FB50143"/>
    <w:rsid w:val="2FF91470"/>
    <w:rsid w:val="30206DFA"/>
    <w:rsid w:val="30430C86"/>
    <w:rsid w:val="305B205D"/>
    <w:rsid w:val="3062519A"/>
    <w:rsid w:val="30640F12"/>
    <w:rsid w:val="306B04F2"/>
    <w:rsid w:val="306F78B6"/>
    <w:rsid w:val="30755662"/>
    <w:rsid w:val="30A50E18"/>
    <w:rsid w:val="30AE6631"/>
    <w:rsid w:val="30B005FB"/>
    <w:rsid w:val="30B86170"/>
    <w:rsid w:val="30BF083E"/>
    <w:rsid w:val="31175F84"/>
    <w:rsid w:val="314C7D26"/>
    <w:rsid w:val="3157486F"/>
    <w:rsid w:val="31774C75"/>
    <w:rsid w:val="318B6972"/>
    <w:rsid w:val="31920560"/>
    <w:rsid w:val="31D10829"/>
    <w:rsid w:val="31F20F9C"/>
    <w:rsid w:val="31F42769"/>
    <w:rsid w:val="320329AC"/>
    <w:rsid w:val="321270E3"/>
    <w:rsid w:val="323963CE"/>
    <w:rsid w:val="32625925"/>
    <w:rsid w:val="3267118D"/>
    <w:rsid w:val="328636CF"/>
    <w:rsid w:val="32875B5D"/>
    <w:rsid w:val="32E379EB"/>
    <w:rsid w:val="32E53E60"/>
    <w:rsid w:val="32EE0F67"/>
    <w:rsid w:val="32F83B93"/>
    <w:rsid w:val="331E5BC8"/>
    <w:rsid w:val="338C0574"/>
    <w:rsid w:val="33916300"/>
    <w:rsid w:val="33A559E7"/>
    <w:rsid w:val="33D95773"/>
    <w:rsid w:val="33EE3A32"/>
    <w:rsid w:val="33FD6C49"/>
    <w:rsid w:val="34076784"/>
    <w:rsid w:val="344A48C2"/>
    <w:rsid w:val="3491604D"/>
    <w:rsid w:val="34B32468"/>
    <w:rsid w:val="34C10EE9"/>
    <w:rsid w:val="34F82570"/>
    <w:rsid w:val="34FC3E0F"/>
    <w:rsid w:val="350507AC"/>
    <w:rsid w:val="35150A2C"/>
    <w:rsid w:val="352E48DC"/>
    <w:rsid w:val="353F5AA9"/>
    <w:rsid w:val="355B06F6"/>
    <w:rsid w:val="3567753F"/>
    <w:rsid w:val="358B0CEF"/>
    <w:rsid w:val="35AE7DB4"/>
    <w:rsid w:val="36104A33"/>
    <w:rsid w:val="3623547F"/>
    <w:rsid w:val="36253499"/>
    <w:rsid w:val="362C5D14"/>
    <w:rsid w:val="363614ED"/>
    <w:rsid w:val="36415CC6"/>
    <w:rsid w:val="36BF6254"/>
    <w:rsid w:val="36E2043D"/>
    <w:rsid w:val="36FE44D5"/>
    <w:rsid w:val="37160A8C"/>
    <w:rsid w:val="375F2433"/>
    <w:rsid w:val="37736841"/>
    <w:rsid w:val="377F02F8"/>
    <w:rsid w:val="378B76CC"/>
    <w:rsid w:val="38303DCF"/>
    <w:rsid w:val="388E25E0"/>
    <w:rsid w:val="38CA6B65"/>
    <w:rsid w:val="38D31B4A"/>
    <w:rsid w:val="38DD7AB3"/>
    <w:rsid w:val="38F60B75"/>
    <w:rsid w:val="3911775D"/>
    <w:rsid w:val="394A0EC1"/>
    <w:rsid w:val="39981C2C"/>
    <w:rsid w:val="39CC2E2B"/>
    <w:rsid w:val="39D0020F"/>
    <w:rsid w:val="39D215E2"/>
    <w:rsid w:val="39ED5597"/>
    <w:rsid w:val="3A0555A6"/>
    <w:rsid w:val="3A085004"/>
    <w:rsid w:val="3A25040D"/>
    <w:rsid w:val="3A681DD6"/>
    <w:rsid w:val="3A9974CC"/>
    <w:rsid w:val="3ACD479C"/>
    <w:rsid w:val="3ADF71D3"/>
    <w:rsid w:val="3B190B4B"/>
    <w:rsid w:val="3B822B94"/>
    <w:rsid w:val="3B9F4817"/>
    <w:rsid w:val="3BC43994"/>
    <w:rsid w:val="3BCC371E"/>
    <w:rsid w:val="3BD117F8"/>
    <w:rsid w:val="3BD247BA"/>
    <w:rsid w:val="3BDB547B"/>
    <w:rsid w:val="3BE50D48"/>
    <w:rsid w:val="3C1628D7"/>
    <w:rsid w:val="3C4E0CC8"/>
    <w:rsid w:val="3C5D4C99"/>
    <w:rsid w:val="3C87642E"/>
    <w:rsid w:val="3C9157EA"/>
    <w:rsid w:val="3CB04C67"/>
    <w:rsid w:val="3CF4361D"/>
    <w:rsid w:val="3CFA5C50"/>
    <w:rsid w:val="3D0F2205"/>
    <w:rsid w:val="3D4E696D"/>
    <w:rsid w:val="3D5F6937"/>
    <w:rsid w:val="3D6562C9"/>
    <w:rsid w:val="3D670293"/>
    <w:rsid w:val="3D8C7CFA"/>
    <w:rsid w:val="3D996757"/>
    <w:rsid w:val="3D9A2A17"/>
    <w:rsid w:val="3DB82C6C"/>
    <w:rsid w:val="3DED5444"/>
    <w:rsid w:val="3DF151A7"/>
    <w:rsid w:val="3DF72A03"/>
    <w:rsid w:val="3E1D4DF6"/>
    <w:rsid w:val="3E2219D8"/>
    <w:rsid w:val="3E34138B"/>
    <w:rsid w:val="3E703177"/>
    <w:rsid w:val="3EA06DF9"/>
    <w:rsid w:val="3EB54B59"/>
    <w:rsid w:val="3EC873D7"/>
    <w:rsid w:val="3F456584"/>
    <w:rsid w:val="3F4927A8"/>
    <w:rsid w:val="3F51767A"/>
    <w:rsid w:val="3F5605BF"/>
    <w:rsid w:val="3F713F31"/>
    <w:rsid w:val="3F9D1A94"/>
    <w:rsid w:val="3FA81EFA"/>
    <w:rsid w:val="3FEB44CD"/>
    <w:rsid w:val="40073668"/>
    <w:rsid w:val="40330901"/>
    <w:rsid w:val="406D5BC1"/>
    <w:rsid w:val="40880C4C"/>
    <w:rsid w:val="40913210"/>
    <w:rsid w:val="40932E05"/>
    <w:rsid w:val="40A23390"/>
    <w:rsid w:val="40A9471F"/>
    <w:rsid w:val="40D914A8"/>
    <w:rsid w:val="40E85247"/>
    <w:rsid w:val="40FC1256"/>
    <w:rsid w:val="410F4ECA"/>
    <w:rsid w:val="41200E85"/>
    <w:rsid w:val="41452699"/>
    <w:rsid w:val="4148196D"/>
    <w:rsid w:val="41760AA5"/>
    <w:rsid w:val="4176479C"/>
    <w:rsid w:val="41850CE8"/>
    <w:rsid w:val="4194717D"/>
    <w:rsid w:val="41965FE3"/>
    <w:rsid w:val="419D4572"/>
    <w:rsid w:val="41B15F81"/>
    <w:rsid w:val="41DE65A6"/>
    <w:rsid w:val="41F5554E"/>
    <w:rsid w:val="41FD2F74"/>
    <w:rsid w:val="4214725A"/>
    <w:rsid w:val="42206430"/>
    <w:rsid w:val="42417305"/>
    <w:rsid w:val="42554B5E"/>
    <w:rsid w:val="42933773"/>
    <w:rsid w:val="429A3840"/>
    <w:rsid w:val="429F227D"/>
    <w:rsid w:val="42BF231A"/>
    <w:rsid w:val="42D71A17"/>
    <w:rsid w:val="42DC70F4"/>
    <w:rsid w:val="430E5F3A"/>
    <w:rsid w:val="43192030"/>
    <w:rsid w:val="43333181"/>
    <w:rsid w:val="436D5ED7"/>
    <w:rsid w:val="43894EAB"/>
    <w:rsid w:val="43916103"/>
    <w:rsid w:val="43FB34E3"/>
    <w:rsid w:val="4404683C"/>
    <w:rsid w:val="443D58AA"/>
    <w:rsid w:val="443F77EC"/>
    <w:rsid w:val="4470139D"/>
    <w:rsid w:val="44A27E03"/>
    <w:rsid w:val="44E328F5"/>
    <w:rsid w:val="44EF003D"/>
    <w:rsid w:val="451851EA"/>
    <w:rsid w:val="452607DF"/>
    <w:rsid w:val="4528655A"/>
    <w:rsid w:val="452A7C4D"/>
    <w:rsid w:val="453018B3"/>
    <w:rsid w:val="45350C77"/>
    <w:rsid w:val="453B25D8"/>
    <w:rsid w:val="45453B44"/>
    <w:rsid w:val="455575FC"/>
    <w:rsid w:val="456F5F37"/>
    <w:rsid w:val="45766AAF"/>
    <w:rsid w:val="457A48DC"/>
    <w:rsid w:val="45AC1B02"/>
    <w:rsid w:val="45CC5B73"/>
    <w:rsid w:val="461230C6"/>
    <w:rsid w:val="463E4FCC"/>
    <w:rsid w:val="466E5673"/>
    <w:rsid w:val="469176E1"/>
    <w:rsid w:val="46994C97"/>
    <w:rsid w:val="46A35E79"/>
    <w:rsid w:val="46CF4339"/>
    <w:rsid w:val="46E75FA1"/>
    <w:rsid w:val="46F81F5C"/>
    <w:rsid w:val="474451A1"/>
    <w:rsid w:val="47794E4B"/>
    <w:rsid w:val="47833ECD"/>
    <w:rsid w:val="47A74A25"/>
    <w:rsid w:val="47B10A89"/>
    <w:rsid w:val="47F014B4"/>
    <w:rsid w:val="48013092"/>
    <w:rsid w:val="483A29C0"/>
    <w:rsid w:val="48535936"/>
    <w:rsid w:val="48601908"/>
    <w:rsid w:val="486078CE"/>
    <w:rsid w:val="48855A71"/>
    <w:rsid w:val="48B545A9"/>
    <w:rsid w:val="48DF1625"/>
    <w:rsid w:val="49155047"/>
    <w:rsid w:val="4916491B"/>
    <w:rsid w:val="492D03B0"/>
    <w:rsid w:val="493908FF"/>
    <w:rsid w:val="498700F0"/>
    <w:rsid w:val="49D438AE"/>
    <w:rsid w:val="4A0374DF"/>
    <w:rsid w:val="4A4200BE"/>
    <w:rsid w:val="4A802EAB"/>
    <w:rsid w:val="4A8835F7"/>
    <w:rsid w:val="4A897B90"/>
    <w:rsid w:val="4A9D4634"/>
    <w:rsid w:val="4AD438FD"/>
    <w:rsid w:val="4AF72E03"/>
    <w:rsid w:val="4B0610EB"/>
    <w:rsid w:val="4B066632"/>
    <w:rsid w:val="4B1367B9"/>
    <w:rsid w:val="4B475260"/>
    <w:rsid w:val="4B82191D"/>
    <w:rsid w:val="4B935FE3"/>
    <w:rsid w:val="4B95246F"/>
    <w:rsid w:val="4B9F74AF"/>
    <w:rsid w:val="4BB3680B"/>
    <w:rsid w:val="4BB723E6"/>
    <w:rsid w:val="4BD21C40"/>
    <w:rsid w:val="4BD50ABE"/>
    <w:rsid w:val="4C092717"/>
    <w:rsid w:val="4C681D24"/>
    <w:rsid w:val="4C996722"/>
    <w:rsid w:val="4C9F124B"/>
    <w:rsid w:val="4CBB5F06"/>
    <w:rsid w:val="4CDE00FC"/>
    <w:rsid w:val="4D0C28C6"/>
    <w:rsid w:val="4D6420F9"/>
    <w:rsid w:val="4D671BE9"/>
    <w:rsid w:val="4DB43081"/>
    <w:rsid w:val="4DBE3EFF"/>
    <w:rsid w:val="4DC31516"/>
    <w:rsid w:val="4DD27A24"/>
    <w:rsid w:val="4DE4148C"/>
    <w:rsid w:val="4E08156A"/>
    <w:rsid w:val="4E4F4D7A"/>
    <w:rsid w:val="4E616114"/>
    <w:rsid w:val="4E810A89"/>
    <w:rsid w:val="4E8A5B90"/>
    <w:rsid w:val="4E920EE8"/>
    <w:rsid w:val="4E950A05"/>
    <w:rsid w:val="4EB96475"/>
    <w:rsid w:val="4EC76DE4"/>
    <w:rsid w:val="4ED27537"/>
    <w:rsid w:val="4ED45592"/>
    <w:rsid w:val="4EEE53CF"/>
    <w:rsid w:val="4EF13E61"/>
    <w:rsid w:val="4EFB4CDF"/>
    <w:rsid w:val="4EFF1117"/>
    <w:rsid w:val="4F0B304C"/>
    <w:rsid w:val="4F1F363D"/>
    <w:rsid w:val="4F343D4D"/>
    <w:rsid w:val="4F486FC0"/>
    <w:rsid w:val="4F5A06B9"/>
    <w:rsid w:val="4F6A76D8"/>
    <w:rsid w:val="4FA96F84"/>
    <w:rsid w:val="4FCD4D4A"/>
    <w:rsid w:val="4FDB50D7"/>
    <w:rsid w:val="4FE237A9"/>
    <w:rsid w:val="5015592D"/>
    <w:rsid w:val="50245B70"/>
    <w:rsid w:val="50533B81"/>
    <w:rsid w:val="505B3C87"/>
    <w:rsid w:val="507644E4"/>
    <w:rsid w:val="50845DD3"/>
    <w:rsid w:val="508E5C05"/>
    <w:rsid w:val="50CC248F"/>
    <w:rsid w:val="50F87728"/>
    <w:rsid w:val="510A2FB8"/>
    <w:rsid w:val="5130784A"/>
    <w:rsid w:val="51B7485D"/>
    <w:rsid w:val="51DC2BA6"/>
    <w:rsid w:val="51E0357E"/>
    <w:rsid w:val="52151C14"/>
    <w:rsid w:val="52214A5D"/>
    <w:rsid w:val="52457D83"/>
    <w:rsid w:val="525707C6"/>
    <w:rsid w:val="52A226BC"/>
    <w:rsid w:val="52AB4326"/>
    <w:rsid w:val="52B16A50"/>
    <w:rsid w:val="52DC2732"/>
    <w:rsid w:val="530037F9"/>
    <w:rsid w:val="53476745"/>
    <w:rsid w:val="5352603B"/>
    <w:rsid w:val="536B7B48"/>
    <w:rsid w:val="537A2677"/>
    <w:rsid w:val="537D05AF"/>
    <w:rsid w:val="537D5CC3"/>
    <w:rsid w:val="538663E1"/>
    <w:rsid w:val="53A93352"/>
    <w:rsid w:val="53B813F1"/>
    <w:rsid w:val="53D224B3"/>
    <w:rsid w:val="5412213E"/>
    <w:rsid w:val="541314F5"/>
    <w:rsid w:val="542A6B9C"/>
    <w:rsid w:val="54432F16"/>
    <w:rsid w:val="544D7D8B"/>
    <w:rsid w:val="544E58B1"/>
    <w:rsid w:val="54567203"/>
    <w:rsid w:val="5486340F"/>
    <w:rsid w:val="54880DC3"/>
    <w:rsid w:val="548973B1"/>
    <w:rsid w:val="54C0055D"/>
    <w:rsid w:val="54C811C0"/>
    <w:rsid w:val="54E11484"/>
    <w:rsid w:val="54E12281"/>
    <w:rsid w:val="54E54F02"/>
    <w:rsid w:val="54E65AEA"/>
    <w:rsid w:val="55432F3C"/>
    <w:rsid w:val="556A48E8"/>
    <w:rsid w:val="557A3F0A"/>
    <w:rsid w:val="55DA564E"/>
    <w:rsid w:val="561A3C9D"/>
    <w:rsid w:val="56301712"/>
    <w:rsid w:val="5637762A"/>
    <w:rsid w:val="56C97471"/>
    <w:rsid w:val="56D36D75"/>
    <w:rsid w:val="56D83990"/>
    <w:rsid w:val="57081358"/>
    <w:rsid w:val="571132F2"/>
    <w:rsid w:val="5765091A"/>
    <w:rsid w:val="5778511F"/>
    <w:rsid w:val="577B69BD"/>
    <w:rsid w:val="57A75A04"/>
    <w:rsid w:val="57C100EB"/>
    <w:rsid w:val="57D4376B"/>
    <w:rsid w:val="57D50003"/>
    <w:rsid w:val="57DE5C36"/>
    <w:rsid w:val="58020E8D"/>
    <w:rsid w:val="583122F1"/>
    <w:rsid w:val="58671099"/>
    <w:rsid w:val="59327D23"/>
    <w:rsid w:val="594D25DB"/>
    <w:rsid w:val="598649DB"/>
    <w:rsid w:val="59B8793D"/>
    <w:rsid w:val="59B91257"/>
    <w:rsid w:val="59ED3476"/>
    <w:rsid w:val="59FE2AD8"/>
    <w:rsid w:val="5A1D0385"/>
    <w:rsid w:val="5A2F2F39"/>
    <w:rsid w:val="5A513A05"/>
    <w:rsid w:val="5A51453B"/>
    <w:rsid w:val="5A7C4F26"/>
    <w:rsid w:val="5A867B53"/>
    <w:rsid w:val="5A8B5169"/>
    <w:rsid w:val="5AA20705"/>
    <w:rsid w:val="5AC97A40"/>
    <w:rsid w:val="5ACA03C2"/>
    <w:rsid w:val="5ADD173D"/>
    <w:rsid w:val="5B00361D"/>
    <w:rsid w:val="5B323A26"/>
    <w:rsid w:val="5B5163B3"/>
    <w:rsid w:val="5B6E1B00"/>
    <w:rsid w:val="5B6F6839"/>
    <w:rsid w:val="5B8878FB"/>
    <w:rsid w:val="5BD809DA"/>
    <w:rsid w:val="5C041D7C"/>
    <w:rsid w:val="5C4662D1"/>
    <w:rsid w:val="5C89646D"/>
    <w:rsid w:val="5CB74E54"/>
    <w:rsid w:val="5CD66444"/>
    <w:rsid w:val="5D2C15D3"/>
    <w:rsid w:val="5D5E3805"/>
    <w:rsid w:val="5D852344"/>
    <w:rsid w:val="5E0A2849"/>
    <w:rsid w:val="5E0C5358"/>
    <w:rsid w:val="5E5D506F"/>
    <w:rsid w:val="5E710380"/>
    <w:rsid w:val="5E895E64"/>
    <w:rsid w:val="5E936DAE"/>
    <w:rsid w:val="5ED54C05"/>
    <w:rsid w:val="5F230BC9"/>
    <w:rsid w:val="5F305E02"/>
    <w:rsid w:val="5F4F3B85"/>
    <w:rsid w:val="5F652C35"/>
    <w:rsid w:val="5F7D0E80"/>
    <w:rsid w:val="5FA56CCD"/>
    <w:rsid w:val="5FB84140"/>
    <w:rsid w:val="5FEB2206"/>
    <w:rsid w:val="60031C46"/>
    <w:rsid w:val="600647D9"/>
    <w:rsid w:val="601F4875"/>
    <w:rsid w:val="60380FE4"/>
    <w:rsid w:val="603D5158"/>
    <w:rsid w:val="604007A4"/>
    <w:rsid w:val="60464805"/>
    <w:rsid w:val="60636F36"/>
    <w:rsid w:val="606E2F85"/>
    <w:rsid w:val="609B1F9B"/>
    <w:rsid w:val="60C74A21"/>
    <w:rsid w:val="60DE1327"/>
    <w:rsid w:val="60E55142"/>
    <w:rsid w:val="60F53CD0"/>
    <w:rsid w:val="61147B83"/>
    <w:rsid w:val="611761ED"/>
    <w:rsid w:val="613025C6"/>
    <w:rsid w:val="61693D2A"/>
    <w:rsid w:val="617478C1"/>
    <w:rsid w:val="6192489D"/>
    <w:rsid w:val="61A37179"/>
    <w:rsid w:val="61C31157"/>
    <w:rsid w:val="61EB0BE3"/>
    <w:rsid w:val="61FE2318"/>
    <w:rsid w:val="620A1105"/>
    <w:rsid w:val="621974FF"/>
    <w:rsid w:val="626F35C2"/>
    <w:rsid w:val="62D84D63"/>
    <w:rsid w:val="62F578A1"/>
    <w:rsid w:val="62F76FF2"/>
    <w:rsid w:val="63155F18"/>
    <w:rsid w:val="631A352E"/>
    <w:rsid w:val="633B5F5A"/>
    <w:rsid w:val="63452E4E"/>
    <w:rsid w:val="63815B89"/>
    <w:rsid w:val="63BF4497"/>
    <w:rsid w:val="63BF5E84"/>
    <w:rsid w:val="641C6E32"/>
    <w:rsid w:val="64436D4C"/>
    <w:rsid w:val="645B3DFE"/>
    <w:rsid w:val="64CC1BBE"/>
    <w:rsid w:val="64CC6AAA"/>
    <w:rsid w:val="64D60EAA"/>
    <w:rsid w:val="64DD00D1"/>
    <w:rsid w:val="64F102BF"/>
    <w:rsid w:val="65174A38"/>
    <w:rsid w:val="65530F79"/>
    <w:rsid w:val="655B398A"/>
    <w:rsid w:val="65621AEE"/>
    <w:rsid w:val="65744A4C"/>
    <w:rsid w:val="65C92FEA"/>
    <w:rsid w:val="65CE0600"/>
    <w:rsid w:val="65E72ED2"/>
    <w:rsid w:val="65EB34CD"/>
    <w:rsid w:val="65EF5E0A"/>
    <w:rsid w:val="65F009F3"/>
    <w:rsid w:val="65FE0EE5"/>
    <w:rsid w:val="660D511E"/>
    <w:rsid w:val="661324B7"/>
    <w:rsid w:val="662D5327"/>
    <w:rsid w:val="663550FA"/>
    <w:rsid w:val="664F7993"/>
    <w:rsid w:val="668F5FE1"/>
    <w:rsid w:val="669730E8"/>
    <w:rsid w:val="66F525EC"/>
    <w:rsid w:val="67902011"/>
    <w:rsid w:val="679C6C08"/>
    <w:rsid w:val="67E50397"/>
    <w:rsid w:val="67F0485E"/>
    <w:rsid w:val="682D4AF8"/>
    <w:rsid w:val="68376A4C"/>
    <w:rsid w:val="684D1CB0"/>
    <w:rsid w:val="68772D1E"/>
    <w:rsid w:val="68DF66E5"/>
    <w:rsid w:val="68ED6FEF"/>
    <w:rsid w:val="68EE5593"/>
    <w:rsid w:val="690F0438"/>
    <w:rsid w:val="69362744"/>
    <w:rsid w:val="69434E61"/>
    <w:rsid w:val="695D4175"/>
    <w:rsid w:val="69A30E1A"/>
    <w:rsid w:val="69CB37D4"/>
    <w:rsid w:val="69EB1906"/>
    <w:rsid w:val="69F8571C"/>
    <w:rsid w:val="6A161ADF"/>
    <w:rsid w:val="6A196584"/>
    <w:rsid w:val="6A5F6419"/>
    <w:rsid w:val="6A6125DF"/>
    <w:rsid w:val="6A655BC3"/>
    <w:rsid w:val="6A6E4160"/>
    <w:rsid w:val="6A8F4802"/>
    <w:rsid w:val="6AA10091"/>
    <w:rsid w:val="6ABE351C"/>
    <w:rsid w:val="6B120F8F"/>
    <w:rsid w:val="6B26056A"/>
    <w:rsid w:val="6B3649EE"/>
    <w:rsid w:val="6B397730"/>
    <w:rsid w:val="6B416772"/>
    <w:rsid w:val="6B4725E3"/>
    <w:rsid w:val="6B7E6624"/>
    <w:rsid w:val="6B9467F8"/>
    <w:rsid w:val="6B96396E"/>
    <w:rsid w:val="6B9A16B0"/>
    <w:rsid w:val="6C1121B0"/>
    <w:rsid w:val="6C245FED"/>
    <w:rsid w:val="6C4D2EA0"/>
    <w:rsid w:val="6C5D5BA5"/>
    <w:rsid w:val="6C787517"/>
    <w:rsid w:val="6C9B0549"/>
    <w:rsid w:val="6C9E758C"/>
    <w:rsid w:val="6CB247D7"/>
    <w:rsid w:val="6D0B4D0A"/>
    <w:rsid w:val="6D197416"/>
    <w:rsid w:val="6D1E4484"/>
    <w:rsid w:val="6D317DF2"/>
    <w:rsid w:val="6D394EF9"/>
    <w:rsid w:val="6D5B17B0"/>
    <w:rsid w:val="6D895660"/>
    <w:rsid w:val="6DBB76BC"/>
    <w:rsid w:val="6DC53E25"/>
    <w:rsid w:val="6DEE5D20"/>
    <w:rsid w:val="6DF257E6"/>
    <w:rsid w:val="6DFF3A4C"/>
    <w:rsid w:val="6E1868BC"/>
    <w:rsid w:val="6E1A0886"/>
    <w:rsid w:val="6E51185D"/>
    <w:rsid w:val="6E8D25D5"/>
    <w:rsid w:val="6F4A305A"/>
    <w:rsid w:val="6F885CC3"/>
    <w:rsid w:val="6FC565D0"/>
    <w:rsid w:val="6FCE5326"/>
    <w:rsid w:val="6FE335BD"/>
    <w:rsid w:val="702754DC"/>
    <w:rsid w:val="703B4AE4"/>
    <w:rsid w:val="70587444"/>
    <w:rsid w:val="706978A3"/>
    <w:rsid w:val="708C3591"/>
    <w:rsid w:val="70984707"/>
    <w:rsid w:val="70AA0678"/>
    <w:rsid w:val="70E1568B"/>
    <w:rsid w:val="711D0A83"/>
    <w:rsid w:val="71614A1E"/>
    <w:rsid w:val="71735206"/>
    <w:rsid w:val="7187510C"/>
    <w:rsid w:val="71926986"/>
    <w:rsid w:val="719B1CDE"/>
    <w:rsid w:val="71A87F57"/>
    <w:rsid w:val="71B92164"/>
    <w:rsid w:val="71EC129E"/>
    <w:rsid w:val="720A6E64"/>
    <w:rsid w:val="72161365"/>
    <w:rsid w:val="724C122A"/>
    <w:rsid w:val="7284642B"/>
    <w:rsid w:val="72A971D3"/>
    <w:rsid w:val="72AD2FF4"/>
    <w:rsid w:val="72C923A4"/>
    <w:rsid w:val="72CC236B"/>
    <w:rsid w:val="72D00D97"/>
    <w:rsid w:val="73025D8D"/>
    <w:rsid w:val="731D4975"/>
    <w:rsid w:val="73376EA2"/>
    <w:rsid w:val="735859AD"/>
    <w:rsid w:val="736F5D6B"/>
    <w:rsid w:val="7386076C"/>
    <w:rsid w:val="738E13CF"/>
    <w:rsid w:val="73D6524F"/>
    <w:rsid w:val="740A314B"/>
    <w:rsid w:val="74654825"/>
    <w:rsid w:val="74777A0A"/>
    <w:rsid w:val="74836A59"/>
    <w:rsid w:val="74AC0FA6"/>
    <w:rsid w:val="74AC60AF"/>
    <w:rsid w:val="74BE59C8"/>
    <w:rsid w:val="74FB06C1"/>
    <w:rsid w:val="758331B5"/>
    <w:rsid w:val="76004806"/>
    <w:rsid w:val="760D5177"/>
    <w:rsid w:val="762A6006"/>
    <w:rsid w:val="762E72C6"/>
    <w:rsid w:val="76695EAC"/>
    <w:rsid w:val="76BF671D"/>
    <w:rsid w:val="76E732D0"/>
    <w:rsid w:val="77301BDF"/>
    <w:rsid w:val="778F1D5C"/>
    <w:rsid w:val="77A638C6"/>
    <w:rsid w:val="77B21B30"/>
    <w:rsid w:val="77C35AEB"/>
    <w:rsid w:val="77D3449D"/>
    <w:rsid w:val="77D8734B"/>
    <w:rsid w:val="77F9775E"/>
    <w:rsid w:val="78124F60"/>
    <w:rsid w:val="78252301"/>
    <w:rsid w:val="783F628E"/>
    <w:rsid w:val="788D2DA6"/>
    <w:rsid w:val="789E20B4"/>
    <w:rsid w:val="78B24E6F"/>
    <w:rsid w:val="78BC0C6E"/>
    <w:rsid w:val="78C66E32"/>
    <w:rsid w:val="78D24F86"/>
    <w:rsid w:val="78DA7590"/>
    <w:rsid w:val="78E4147D"/>
    <w:rsid w:val="78F2470C"/>
    <w:rsid w:val="78F55C86"/>
    <w:rsid w:val="79190FF6"/>
    <w:rsid w:val="79534C4C"/>
    <w:rsid w:val="797C0007"/>
    <w:rsid w:val="79994937"/>
    <w:rsid w:val="79B934C1"/>
    <w:rsid w:val="79E63D12"/>
    <w:rsid w:val="79EF69F1"/>
    <w:rsid w:val="79F72FA5"/>
    <w:rsid w:val="7A0A0754"/>
    <w:rsid w:val="7A313AA5"/>
    <w:rsid w:val="7A4078C7"/>
    <w:rsid w:val="7A545120"/>
    <w:rsid w:val="7AA31C03"/>
    <w:rsid w:val="7AAD4830"/>
    <w:rsid w:val="7ADA6C50"/>
    <w:rsid w:val="7AED2E7F"/>
    <w:rsid w:val="7B254A4C"/>
    <w:rsid w:val="7B4C5DF7"/>
    <w:rsid w:val="7B8E01BE"/>
    <w:rsid w:val="7B8E4662"/>
    <w:rsid w:val="7BB974D6"/>
    <w:rsid w:val="7C044924"/>
    <w:rsid w:val="7C3A6597"/>
    <w:rsid w:val="7C461840"/>
    <w:rsid w:val="7C4D4F85"/>
    <w:rsid w:val="7C773D2E"/>
    <w:rsid w:val="7C88395E"/>
    <w:rsid w:val="7C8F0691"/>
    <w:rsid w:val="7CA1012F"/>
    <w:rsid w:val="7CB023B6"/>
    <w:rsid w:val="7CBA4FE2"/>
    <w:rsid w:val="7CCB71F0"/>
    <w:rsid w:val="7CCC0FA3"/>
    <w:rsid w:val="7CF14AD1"/>
    <w:rsid w:val="7D08287F"/>
    <w:rsid w:val="7D180687"/>
    <w:rsid w:val="7D2A75E5"/>
    <w:rsid w:val="7D2C5EE0"/>
    <w:rsid w:val="7D2D1C58"/>
    <w:rsid w:val="7D5176F5"/>
    <w:rsid w:val="7D653489"/>
    <w:rsid w:val="7DA0067C"/>
    <w:rsid w:val="7DC223A1"/>
    <w:rsid w:val="7DEC38C1"/>
    <w:rsid w:val="7E160416"/>
    <w:rsid w:val="7E20244C"/>
    <w:rsid w:val="7E370FE0"/>
    <w:rsid w:val="7E5751DF"/>
    <w:rsid w:val="7E721CFC"/>
    <w:rsid w:val="7E7E7F83"/>
    <w:rsid w:val="7E9714F4"/>
    <w:rsid w:val="7EEF18BB"/>
    <w:rsid w:val="7EF50554"/>
    <w:rsid w:val="7EFD2EFE"/>
    <w:rsid w:val="7F1D1BBD"/>
    <w:rsid w:val="7F2737C0"/>
    <w:rsid w:val="7F3361BC"/>
    <w:rsid w:val="7F591D05"/>
    <w:rsid w:val="7F855D7C"/>
    <w:rsid w:val="7FB718DA"/>
    <w:rsid w:val="7FCB7C32"/>
    <w:rsid w:val="7FD57D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nhideWhenUsed="0"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ind w:firstLine="0" w:firstLineChars="0"/>
      <w:outlineLvl w:val="0"/>
    </w:pPr>
    <w:rPr>
      <w:rFonts w:ascii="Arial" w:hAnsi="Arial"/>
      <w:kern w:val="44"/>
      <w:sz w:val="28"/>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6"/>
    <w:basedOn w:val="1"/>
    <w:next w:val="1"/>
    <w:qFormat/>
    <w:uiPriority w:val="1"/>
    <w:pPr>
      <w:ind w:left="1191" w:hanging="212"/>
      <w:outlineLvl w:val="5"/>
    </w:pPr>
    <w:rPr>
      <w:rFonts w:ascii="黑体" w:hAnsi="黑体" w:eastAsia="黑体" w:cs="黑体"/>
      <w:b/>
      <w:bCs/>
      <w:sz w:val="21"/>
      <w:szCs w:val="21"/>
      <w:lang w:val="zh-CN" w:eastAsia="zh-CN" w:bidi="zh-CN"/>
    </w:rPr>
  </w:style>
  <w:style w:type="character" w:default="1" w:styleId="16">
    <w:name w:val="Default Paragraph Font"/>
    <w:semiHidden/>
    <w:qFormat/>
    <w:uiPriority w:val="0"/>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Normal Indent"/>
    <w:basedOn w:val="1"/>
    <w:next w:val="1"/>
    <w:unhideWhenUsed/>
    <w:qFormat/>
    <w:uiPriority w:val="0"/>
    <w:pPr>
      <w:ind w:firstLine="420" w:firstLineChars="200"/>
    </w:pPr>
    <w:rPr>
      <w:rFonts w:ascii="Calibri" w:hAnsi="Calibri"/>
      <w:szCs w:val="22"/>
    </w:rPr>
  </w:style>
  <w:style w:type="paragraph" w:styleId="7">
    <w:name w:val="toa heading"/>
    <w:basedOn w:val="1"/>
    <w:next w:val="1"/>
    <w:semiHidden/>
    <w:qFormat/>
    <w:uiPriority w:val="0"/>
    <w:pPr>
      <w:spacing w:before="120"/>
    </w:pPr>
    <w:rPr>
      <w:rFonts w:ascii="Arial" w:hAnsi="Arial" w:cs="Arial"/>
      <w:sz w:val="24"/>
      <w:szCs w:val="24"/>
    </w:rPr>
  </w:style>
  <w:style w:type="paragraph" w:styleId="8">
    <w:name w:val="Body Text"/>
    <w:basedOn w:val="1"/>
    <w:qFormat/>
    <w:uiPriority w:val="1"/>
    <w:rPr>
      <w:rFonts w:ascii="宋体" w:hAnsi="宋体" w:eastAsia="宋体" w:cs="宋体"/>
      <w:sz w:val="21"/>
      <w:szCs w:val="21"/>
      <w:lang w:val="zh-CN" w:eastAsia="zh-CN" w:bidi="zh-CN"/>
    </w:rPr>
  </w:style>
  <w:style w:type="paragraph" w:styleId="9">
    <w:name w:val="Block Text"/>
    <w:basedOn w:val="1"/>
    <w:unhideWhenUsed/>
    <w:qFormat/>
    <w:uiPriority w:val="99"/>
    <w:pPr>
      <w:spacing w:after="120"/>
      <w:ind w:left="1440" w:leftChars="700" w:right="1440" w:rightChars="700"/>
    </w:pPr>
  </w:style>
  <w:style w:type="paragraph" w:styleId="10">
    <w:name w:val="Plain Text"/>
    <w:basedOn w:val="1"/>
    <w:qFormat/>
    <w:uiPriority w:val="0"/>
    <w:rPr>
      <w:rFonts w:ascii="宋体" w:hAnsi="Courier New" w:cs="Courier New"/>
      <w:szCs w:val="21"/>
    </w:rPr>
  </w:style>
  <w:style w:type="paragraph" w:styleId="11">
    <w:name w:val="Balloon Text"/>
    <w:basedOn w:val="1"/>
    <w:link w:val="18"/>
    <w:unhideWhenUsed/>
    <w:qFormat/>
    <w:uiPriority w:val="99"/>
    <w:rPr>
      <w:sz w:val="18"/>
      <w:szCs w:val="18"/>
    </w:rPr>
  </w:style>
  <w:style w:type="paragraph" w:styleId="12">
    <w:name w:val="footer"/>
    <w:basedOn w:val="1"/>
    <w:link w:val="19"/>
    <w:unhideWhenUsed/>
    <w:qFormat/>
    <w:uiPriority w:val="99"/>
    <w:pPr>
      <w:tabs>
        <w:tab w:val="center" w:pos="4153"/>
        <w:tab w:val="right" w:pos="8306"/>
      </w:tabs>
      <w:snapToGrid w:val="0"/>
      <w:jc w:val="left"/>
    </w:pPr>
    <w:rPr>
      <w:sz w:val="18"/>
      <w:szCs w:val="18"/>
    </w:rPr>
  </w:style>
  <w:style w:type="paragraph" w:styleId="13">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批注框文本 字符"/>
    <w:link w:val="11"/>
    <w:semiHidden/>
    <w:qFormat/>
    <w:uiPriority w:val="99"/>
    <w:rPr>
      <w:kern w:val="2"/>
      <w:sz w:val="18"/>
      <w:szCs w:val="18"/>
    </w:rPr>
  </w:style>
  <w:style w:type="character" w:customStyle="1" w:styleId="19">
    <w:name w:val="页脚 字符"/>
    <w:link w:val="12"/>
    <w:qFormat/>
    <w:uiPriority w:val="99"/>
    <w:rPr>
      <w:kern w:val="2"/>
      <w:sz w:val="18"/>
      <w:szCs w:val="18"/>
    </w:rPr>
  </w:style>
  <w:style w:type="character" w:customStyle="1" w:styleId="20">
    <w:name w:val="页眉 字符"/>
    <w:link w:val="13"/>
    <w:semiHidden/>
    <w:qFormat/>
    <w:uiPriority w:val="99"/>
    <w:rPr>
      <w:kern w:val="2"/>
      <w:sz w:val="18"/>
      <w:szCs w:val="18"/>
    </w:rPr>
  </w:style>
  <w:style w:type="paragraph" w:customStyle="1" w:styleId="21">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 w:type="character" w:customStyle="1" w:styleId="22">
    <w:name w:val="一、 Char"/>
    <w:link w:val="23"/>
    <w:qFormat/>
    <w:uiPriority w:val="0"/>
    <w:rPr>
      <w:rFonts w:ascii="仿宋_GB2312" w:hAnsi="宋体" w:eastAsia="仿宋_GB2312"/>
      <w:b/>
      <w:kern w:val="2"/>
      <w:sz w:val="28"/>
      <w:szCs w:val="28"/>
    </w:rPr>
  </w:style>
  <w:style w:type="paragraph" w:customStyle="1" w:styleId="23">
    <w:name w:val="一、"/>
    <w:basedOn w:val="1"/>
    <w:link w:val="22"/>
    <w:qFormat/>
    <w:uiPriority w:val="0"/>
    <w:pPr>
      <w:spacing w:line="360" w:lineRule="auto"/>
      <w:ind w:firstLine="562" w:firstLineChars="200"/>
    </w:pPr>
    <w:rPr>
      <w:rFonts w:ascii="仿宋_GB2312" w:hAnsi="宋体" w:eastAsia="仿宋_GB2312"/>
      <w:b/>
      <w:sz w:val="28"/>
      <w:szCs w:val="28"/>
    </w:rPr>
  </w:style>
  <w:style w:type="paragraph" w:customStyle="1" w:styleId="24">
    <w:name w:val="Table Paragraph"/>
    <w:basedOn w:val="1"/>
    <w:qFormat/>
    <w:uiPriority w:val="1"/>
    <w:rPr>
      <w:rFonts w:ascii="宋体" w:hAnsi="宋体" w:eastAsia="宋体" w:cs="宋体"/>
      <w:lang w:val="zh-CN" w:eastAsia="zh-CN" w:bidi="zh-CN"/>
    </w:rPr>
  </w:style>
  <w:style w:type="paragraph" w:customStyle="1" w:styleId="25">
    <w:name w:val="列出段落1"/>
    <w:basedOn w:val="1"/>
    <w:qFormat/>
    <w:uiPriority w:val="34"/>
    <w:pPr>
      <w:ind w:firstLine="420" w:firstLineChars="200"/>
    </w:pPr>
    <w:rPr>
      <w:rFonts w:ascii="Calibri" w:hAnsi="Calibri"/>
      <w:szCs w:val="22"/>
    </w:rPr>
  </w:style>
  <w:style w:type="paragraph" w:customStyle="1" w:styleId="26">
    <w:name w:val="Other|1"/>
    <w:basedOn w:val="1"/>
    <w:qFormat/>
    <w:uiPriority w:val="0"/>
    <w:pPr>
      <w:widowControl w:val="0"/>
      <w:shd w:val="clear" w:color="auto" w:fill="auto"/>
      <w:spacing w:line="439" w:lineRule="auto"/>
      <w:ind w:firstLine="400"/>
    </w:pPr>
    <w:rPr>
      <w:rFonts w:ascii="宋体" w:hAnsi="宋体" w:eastAsia="宋体" w:cs="宋体"/>
      <w:sz w:val="22"/>
      <w:szCs w:val="22"/>
      <w:u w:val="none"/>
      <w:shd w:val="clear" w:color="auto" w:fill="auto"/>
      <w:lang w:val="zh-TW" w:eastAsia="zh-TW" w:bidi="zh-TW"/>
    </w:rPr>
  </w:style>
  <w:style w:type="paragraph" w:customStyle="1" w:styleId="2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 w:type="character" w:customStyle="1" w:styleId="28">
    <w:name w:val="font51"/>
    <w:qFormat/>
    <w:uiPriority w:val="0"/>
    <w:rPr>
      <w:rFonts w:hint="eastAsia" w:ascii="宋体" w:hAnsi="宋体" w:eastAsia="宋体" w:cs="宋体"/>
      <w:color w:val="000000"/>
      <w:sz w:val="20"/>
      <w:szCs w:val="20"/>
      <w:u w:val="none"/>
    </w:rPr>
  </w:style>
  <w:style w:type="character" w:customStyle="1" w:styleId="29">
    <w:name w:val="font41"/>
    <w:qFormat/>
    <w:uiPriority w:val="0"/>
    <w:rPr>
      <w:rFonts w:hint="eastAsia" w:ascii="宋体" w:hAnsi="宋体" w:eastAsia="宋体" w:cs="宋体"/>
      <w:color w:val="000000"/>
      <w:sz w:val="20"/>
      <w:szCs w:val="20"/>
      <w:u w:val="none"/>
    </w:rPr>
  </w:style>
  <w:style w:type="paragraph" w:customStyle="1" w:styleId="30">
    <w:name w:val="列出段落11"/>
    <w:basedOn w:val="1"/>
    <w:qFormat/>
    <w:uiPriority w:val="0"/>
    <w:pPr>
      <w:ind w:firstLine="420" w:firstLineChars="200"/>
    </w:pPr>
    <w:rPr>
      <w:rFonts w:ascii="Calibri" w:hAnsi="Calibri"/>
    </w:rPr>
  </w:style>
  <w:style w:type="character" w:customStyle="1" w:styleId="31">
    <w:name w:val="font21"/>
    <w:basedOn w:val="16"/>
    <w:qFormat/>
    <w:uiPriority w:val="0"/>
    <w:rPr>
      <w:rFonts w:hint="eastAsia" w:ascii="宋体" w:hAnsi="宋体" w:eastAsia="宋体" w:cs="宋体"/>
      <w:color w:val="000000"/>
      <w:sz w:val="24"/>
      <w:szCs w:val="24"/>
      <w:u w:val="none"/>
    </w:rPr>
  </w:style>
  <w:style w:type="character" w:customStyle="1" w:styleId="32">
    <w:name w:val="font31"/>
    <w:basedOn w:val="16"/>
    <w:qFormat/>
    <w:uiPriority w:val="0"/>
    <w:rPr>
      <w:rFonts w:hint="eastAsia" w:ascii="宋体" w:hAnsi="宋体" w:eastAsia="宋体" w:cs="宋体"/>
      <w:color w:val="000000"/>
      <w:sz w:val="24"/>
      <w:szCs w:val="24"/>
      <w:u w:val="none"/>
      <w:vertAlign w:val="subscript"/>
    </w:rPr>
  </w:style>
  <w:style w:type="character" w:customStyle="1" w:styleId="33">
    <w:name w:val="font11"/>
    <w:basedOn w:val="16"/>
    <w:qFormat/>
    <w:uiPriority w:val="0"/>
    <w:rPr>
      <w:rFonts w:hint="eastAsia" w:ascii="宋体" w:hAnsi="宋体" w:eastAsia="宋体" w:cs="宋体"/>
      <w:color w:val="000000"/>
      <w:sz w:val="24"/>
      <w:szCs w:val="24"/>
      <w:u w:val="none"/>
    </w:rPr>
  </w:style>
  <w:style w:type="paragraph" w:customStyle="1" w:styleId="34">
    <w:name w:val="Table Text"/>
    <w:basedOn w:val="1"/>
    <w:semiHidden/>
    <w:qFormat/>
    <w:uiPriority w:val="0"/>
    <w:rPr>
      <w:rFonts w:ascii="Calibri" w:hAnsi="Calibri" w:eastAsia="Calibri" w:cs="Calibri"/>
      <w:sz w:val="20"/>
      <w:szCs w:val="20"/>
      <w:lang w:val="en-US" w:eastAsia="en-US" w:bidi="ar-SA"/>
    </w:rPr>
  </w:style>
  <w:style w:type="table" w:customStyle="1" w:styleId="3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7</Pages>
  <Words>2600</Words>
  <Characters>4461</Characters>
  <Lines>9</Lines>
  <Paragraphs>2</Paragraphs>
  <TotalTime>5</TotalTime>
  <ScaleCrop>false</ScaleCrop>
  <LinksUpToDate>false</LinksUpToDate>
  <CharactersWithSpaces>4680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2020-02-19T01:24:00Z</dcterms:created>
  <dc:creator>Legend User</dc:creator>
  <cp:lastModifiedBy> 二货来条士力架</cp:lastModifiedBy>
  <cp:lastPrinted>2022-02-28T05:14:00Z</cp:lastPrinted>
  <dcterms:modified xsi:type="dcterms:W3CDTF">2026-06-04T09:49:48Z</dcterms:modified>
  <dc:title>××产品质量监督抽查实施细则</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FBD20C4F03BD44769065ADA21401396D_13</vt:lpwstr>
  </property>
  <property fmtid="{D5CDD505-2E9C-101B-9397-08002B2CF9AE}" pid="4" name="KSOTemplateDocerSaveRecord">
    <vt:lpwstr>eyJoZGlkIjoiYTEzNGM4MGU3NWQ5YTU3MGQyMDdhZmYyMGFlOTJlNWIiLCJ1c2VySWQiOiIxMzg3NzUzNDE3In0=</vt:lpwstr>
  </property>
</Properties>
</file>